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75" w:type="dxa"/>
        <w:tblLook w:val="04A0" w:firstRow="1" w:lastRow="0" w:firstColumn="1" w:lastColumn="0" w:noHBand="0" w:noVBand="1"/>
      </w:tblPr>
      <w:tblGrid>
        <w:gridCol w:w="1785"/>
        <w:gridCol w:w="3520"/>
        <w:gridCol w:w="3870"/>
      </w:tblGrid>
      <w:tr w:rsidR="0043547B" w14:paraId="6FAE84BD" w14:textId="77777777" w:rsidTr="5DF4A52E">
        <w:tc>
          <w:tcPr>
            <w:tcW w:w="1785" w:type="dxa"/>
            <w:shd w:val="clear" w:color="auto" w:fill="DAE9F7" w:themeFill="text2" w:themeFillTint="1A"/>
          </w:tcPr>
          <w:p w14:paraId="3EC5BB4E" w14:textId="2EC3130A" w:rsidR="0043547B" w:rsidRPr="007D6658" w:rsidRDefault="0043547B" w:rsidP="007D6658">
            <w:pPr>
              <w:jc w:val="center"/>
              <w:rPr>
                <w:b/>
                <w:bCs/>
              </w:rPr>
            </w:pPr>
            <w:r w:rsidRPr="007D6658">
              <w:rPr>
                <w:b/>
                <w:bCs/>
              </w:rPr>
              <w:t>Time</w:t>
            </w:r>
          </w:p>
        </w:tc>
        <w:tc>
          <w:tcPr>
            <w:tcW w:w="3520" w:type="dxa"/>
            <w:shd w:val="clear" w:color="auto" w:fill="DAE9F7" w:themeFill="text2" w:themeFillTint="1A"/>
          </w:tcPr>
          <w:p w14:paraId="2D5037FF" w14:textId="58C39EE9" w:rsidR="0043547B" w:rsidRPr="00010C6B" w:rsidRDefault="0043547B" w:rsidP="00010C6B">
            <w:pPr>
              <w:jc w:val="center"/>
              <w:rPr>
                <w:b/>
                <w:bCs/>
              </w:rPr>
            </w:pPr>
            <w:r w:rsidRPr="00010C6B">
              <w:rPr>
                <w:b/>
                <w:bCs/>
              </w:rPr>
              <w:t>Location A</w:t>
            </w:r>
          </w:p>
          <w:p w14:paraId="42AF804B" w14:textId="015EAD75" w:rsidR="0043547B" w:rsidRPr="00010C6B" w:rsidRDefault="0043547B" w:rsidP="00010C6B">
            <w:pPr>
              <w:jc w:val="center"/>
              <w:rPr>
                <w:b/>
                <w:bCs/>
              </w:rPr>
            </w:pPr>
            <w:r w:rsidRPr="00010C6B">
              <w:rPr>
                <w:b/>
                <w:bCs/>
              </w:rPr>
              <w:t>Multipurpose Room, Indiana State Archives</w:t>
            </w:r>
          </w:p>
        </w:tc>
        <w:tc>
          <w:tcPr>
            <w:tcW w:w="3870" w:type="dxa"/>
            <w:shd w:val="clear" w:color="auto" w:fill="DAE9F7" w:themeFill="text2" w:themeFillTint="1A"/>
          </w:tcPr>
          <w:p w14:paraId="7B81EFF1" w14:textId="61001462" w:rsidR="0043547B" w:rsidRPr="00010C6B" w:rsidRDefault="0043547B" w:rsidP="00010C6B">
            <w:pPr>
              <w:jc w:val="center"/>
              <w:rPr>
                <w:b/>
                <w:bCs/>
              </w:rPr>
            </w:pPr>
            <w:r w:rsidRPr="00010C6B">
              <w:rPr>
                <w:b/>
                <w:bCs/>
              </w:rPr>
              <w:t>Location B</w:t>
            </w:r>
          </w:p>
          <w:p w14:paraId="61D998BB" w14:textId="64C60413" w:rsidR="0043547B" w:rsidRPr="00010C6B" w:rsidRDefault="0043547B" w:rsidP="009446F0">
            <w:pPr>
              <w:jc w:val="center"/>
              <w:rPr>
                <w:b/>
                <w:bCs/>
              </w:rPr>
            </w:pPr>
            <w:r w:rsidRPr="00010C6B">
              <w:rPr>
                <w:b/>
                <w:bCs/>
              </w:rPr>
              <w:t>Author’s Room, Indiana State Library</w:t>
            </w:r>
          </w:p>
        </w:tc>
      </w:tr>
      <w:tr w:rsidR="0043547B" w14:paraId="14AF6018" w14:textId="77777777" w:rsidTr="5DF4A52E">
        <w:tc>
          <w:tcPr>
            <w:tcW w:w="1785" w:type="dxa"/>
            <w:vMerge w:val="restart"/>
          </w:tcPr>
          <w:p w14:paraId="7B3BD773" w14:textId="363071E2" w:rsidR="0043547B" w:rsidRDefault="0043547B">
            <w:r>
              <w:t>Session 1</w:t>
            </w:r>
          </w:p>
          <w:p w14:paraId="3AAB8304" w14:textId="77777777" w:rsidR="0043547B" w:rsidRDefault="0043547B"/>
          <w:p w14:paraId="46B43102" w14:textId="77777777" w:rsidR="0043547B" w:rsidRDefault="0043547B">
            <w:r>
              <w:t>9:00-10:00</w:t>
            </w:r>
          </w:p>
          <w:p w14:paraId="15274392" w14:textId="0075A66B" w:rsidR="0043547B" w:rsidRDefault="0043547B"/>
        </w:tc>
        <w:tc>
          <w:tcPr>
            <w:tcW w:w="3520" w:type="dxa"/>
            <w:shd w:val="clear" w:color="auto" w:fill="A5C9EB" w:themeFill="text2" w:themeFillTint="40"/>
          </w:tcPr>
          <w:p w14:paraId="2913B7A1" w14:textId="77777777" w:rsidR="00924D20" w:rsidRDefault="0043547B" w:rsidP="00F774AE">
            <w:pPr>
              <w:jc w:val="center"/>
              <w:rPr>
                <w:b/>
                <w:bCs/>
              </w:rPr>
            </w:pPr>
            <w:r w:rsidRPr="00010C6B">
              <w:rPr>
                <w:b/>
                <w:bCs/>
              </w:rPr>
              <w:t>SESSION 1A</w:t>
            </w:r>
          </w:p>
          <w:p w14:paraId="39CDF7C1" w14:textId="77777777" w:rsidR="00F774AE" w:rsidRDefault="00924D20" w:rsidP="00F774AE">
            <w:pPr>
              <w:jc w:val="center"/>
              <w:rPr>
                <w:b/>
                <w:bCs/>
              </w:rPr>
            </w:pPr>
            <w:r>
              <w:rPr>
                <w:b/>
                <w:bCs/>
              </w:rPr>
              <w:t xml:space="preserve">Lightning Talks: </w:t>
            </w:r>
          </w:p>
          <w:p w14:paraId="1E57E3BA" w14:textId="7474A43F" w:rsidR="0043547B" w:rsidRPr="00010C6B" w:rsidRDefault="001133FB" w:rsidP="00F774AE">
            <w:pPr>
              <w:jc w:val="center"/>
              <w:rPr>
                <w:b/>
                <w:bCs/>
              </w:rPr>
            </w:pPr>
            <w:r w:rsidRPr="00F774AE">
              <w:t>The Constitution and the Executive</w:t>
            </w:r>
          </w:p>
        </w:tc>
        <w:tc>
          <w:tcPr>
            <w:tcW w:w="3870" w:type="dxa"/>
            <w:shd w:val="clear" w:color="auto" w:fill="A5C9EB" w:themeFill="text2" w:themeFillTint="40"/>
          </w:tcPr>
          <w:p w14:paraId="648EC643" w14:textId="77777777" w:rsidR="0043547B" w:rsidRDefault="0043547B" w:rsidP="00010C6B">
            <w:pPr>
              <w:jc w:val="center"/>
              <w:rPr>
                <w:b/>
                <w:bCs/>
              </w:rPr>
            </w:pPr>
            <w:r w:rsidRPr="00010C6B">
              <w:rPr>
                <w:b/>
                <w:bCs/>
              </w:rPr>
              <w:t>SESSION 1B</w:t>
            </w:r>
          </w:p>
          <w:p w14:paraId="141A3E42" w14:textId="77777777" w:rsidR="00F774AE" w:rsidRDefault="00F774AE" w:rsidP="00010C6B">
            <w:pPr>
              <w:jc w:val="center"/>
              <w:rPr>
                <w:b/>
                <w:bCs/>
              </w:rPr>
            </w:pPr>
            <w:r>
              <w:rPr>
                <w:b/>
                <w:bCs/>
              </w:rPr>
              <w:t>Roundtable</w:t>
            </w:r>
          </w:p>
          <w:p w14:paraId="2CC80614" w14:textId="3A091B30" w:rsidR="00202956" w:rsidRPr="00010C6B" w:rsidRDefault="00202956" w:rsidP="00010C6B">
            <w:pPr>
              <w:jc w:val="center"/>
              <w:rPr>
                <w:b/>
                <w:bCs/>
              </w:rPr>
            </w:pPr>
            <w:r w:rsidRPr="5DF4A52E">
              <w:rPr>
                <w:b/>
                <w:bCs/>
              </w:rPr>
              <w:t>Benjamin Harrison the Lawyer</w:t>
            </w:r>
          </w:p>
        </w:tc>
      </w:tr>
      <w:tr w:rsidR="0043547B" w14:paraId="09DE45C4" w14:textId="77777777" w:rsidTr="5DF4A52E">
        <w:tc>
          <w:tcPr>
            <w:tcW w:w="1785" w:type="dxa"/>
            <w:vMerge/>
          </w:tcPr>
          <w:p w14:paraId="4DBF6D18" w14:textId="77777777" w:rsidR="0043547B" w:rsidRDefault="0043547B"/>
        </w:tc>
        <w:tc>
          <w:tcPr>
            <w:tcW w:w="3520" w:type="dxa"/>
          </w:tcPr>
          <w:p w14:paraId="25CB734D" w14:textId="77777777" w:rsidR="0056589E" w:rsidRDefault="0056589E" w:rsidP="00E0449C">
            <w:pPr>
              <w:rPr>
                <w:rFonts w:ascii="Aptos" w:eastAsia="Aptos" w:hAnsi="Aptos" w:cs="Aptos"/>
                <w:color w:val="153D63" w:themeColor="text2" w:themeTint="E6"/>
              </w:rPr>
            </w:pPr>
          </w:p>
          <w:p w14:paraId="0B2145D5" w14:textId="39379E94" w:rsidR="00E0449C" w:rsidRPr="00E0449C" w:rsidRDefault="00E0449C" w:rsidP="00E0449C">
            <w:pPr>
              <w:rPr>
                <w:rFonts w:ascii="Aptos" w:eastAsia="Aptos" w:hAnsi="Aptos" w:cs="Aptos"/>
                <w:color w:val="153D63" w:themeColor="text2" w:themeTint="E6"/>
              </w:rPr>
            </w:pPr>
            <w:r w:rsidRPr="00E0449C">
              <w:rPr>
                <w:rFonts w:ascii="Aptos" w:eastAsia="Aptos" w:hAnsi="Aptos" w:cs="Aptos"/>
                <w:color w:val="153D63" w:themeColor="text2" w:themeTint="E6"/>
              </w:rPr>
              <w:t>“The Governor and the Historian: Thomas Marshall, Jacob P. Dunn Jr., and the Reform of the Indiana Constitution.”</w:t>
            </w:r>
          </w:p>
          <w:p w14:paraId="2282B332" w14:textId="77777777" w:rsidR="00E0449C" w:rsidRDefault="00E0449C">
            <w:pPr>
              <w:rPr>
                <w:b/>
                <w:bCs/>
              </w:rPr>
            </w:pPr>
          </w:p>
          <w:p w14:paraId="30D5BA1D" w14:textId="28182EB6" w:rsidR="0043547B" w:rsidRDefault="0043547B">
            <w:r w:rsidRPr="5DF4A52E">
              <w:rPr>
                <w:b/>
                <w:bCs/>
              </w:rPr>
              <w:t>Ray Boomhower</w:t>
            </w:r>
            <w:r>
              <w:t>,</w:t>
            </w:r>
            <w:r w:rsidRPr="5DF4A52E">
              <w:rPr>
                <w:color w:val="A6A6A6" w:themeColor="background1" w:themeShade="A6"/>
              </w:rPr>
              <w:t xml:space="preserve"> </w:t>
            </w:r>
            <w:r w:rsidR="5483FDF8" w:rsidRPr="5DF4A52E">
              <w:rPr>
                <w:rFonts w:ascii="Aptos" w:eastAsia="Aptos" w:hAnsi="Aptos" w:cs="Aptos"/>
                <w:color w:val="A6A6A6" w:themeColor="background1" w:themeShade="A6"/>
              </w:rPr>
              <w:t xml:space="preserve">Historian and </w:t>
            </w:r>
            <w:r w:rsidR="004D1CA9" w:rsidRPr="004D1CA9">
              <w:rPr>
                <w:rFonts w:ascii="Aptos" w:eastAsia="Aptos" w:hAnsi="Aptos" w:cs="Aptos"/>
                <w:color w:val="A6A6A6" w:themeColor="background1" w:themeShade="A6"/>
              </w:rPr>
              <w:t>Senior Editor, Indiana Historical Society Press, and award-winning author most recently</w:t>
            </w:r>
            <w:r w:rsidR="004D1CA9">
              <w:rPr>
                <w:rFonts w:ascii="Aptos" w:eastAsia="Aptos" w:hAnsi="Aptos" w:cs="Aptos"/>
                <w:color w:val="A6A6A6" w:themeColor="background1" w:themeShade="A6"/>
              </w:rPr>
              <w:t xml:space="preserve"> of </w:t>
            </w:r>
            <w:r w:rsidR="0056589E" w:rsidRPr="0056589E">
              <w:rPr>
                <w:rFonts w:ascii="Aptos" w:eastAsia="Aptos" w:hAnsi="Aptos" w:cs="Aptos"/>
                <w:i/>
                <w:iCs/>
                <w:color w:val="A6A6A6" w:themeColor="background1" w:themeShade="A6"/>
              </w:rPr>
              <w:t>Wallace Terry: A Reporter’s Journey from Selma to Saigon to Bloods</w:t>
            </w:r>
          </w:p>
          <w:p w14:paraId="0A08511F" w14:textId="29EC6881" w:rsidR="41E4F588" w:rsidRDefault="41E4F588" w:rsidP="41E4F588"/>
          <w:p w14:paraId="2E265171" w14:textId="77777777" w:rsidR="0056589E" w:rsidRPr="0056589E" w:rsidRDefault="0056589E" w:rsidP="0056589E">
            <w:pPr>
              <w:rPr>
                <w:color w:val="153D63" w:themeColor="text2" w:themeTint="E6"/>
              </w:rPr>
            </w:pPr>
            <w:r w:rsidRPr="0056589E">
              <w:rPr>
                <w:rFonts w:ascii="Aptos" w:eastAsia="Aptos" w:hAnsi="Aptos" w:cs="Aptos"/>
                <w:color w:val="153D63" w:themeColor="text2" w:themeTint="E6"/>
                <w:lang w:val="en"/>
              </w:rPr>
              <w:t>“</w:t>
            </w:r>
            <w:r w:rsidRPr="0056589E">
              <w:rPr>
                <w:rFonts w:ascii="Aptos" w:eastAsia="Aptos" w:hAnsi="Aptos" w:cs="Aptos"/>
                <w:i/>
                <w:iCs/>
                <w:color w:val="153D63" w:themeColor="text2" w:themeTint="E6"/>
                <w:lang w:val="en"/>
              </w:rPr>
              <w:t>Tucker v. State</w:t>
            </w:r>
            <w:r w:rsidRPr="0056589E">
              <w:rPr>
                <w:rFonts w:ascii="Aptos" w:eastAsia="Aptos" w:hAnsi="Aptos" w:cs="Aptos"/>
                <w:color w:val="153D63" w:themeColor="text2" w:themeTint="E6"/>
                <w:lang w:val="en"/>
              </w:rPr>
              <w:t>, the Indiana Constitution, and the Unitary Executive”</w:t>
            </w:r>
          </w:p>
          <w:p w14:paraId="2A90E5E9" w14:textId="77777777" w:rsidR="0043547B" w:rsidRDefault="0043547B" w:rsidP="00010C6B">
            <w:pPr>
              <w:rPr>
                <w:b/>
                <w:bCs/>
              </w:rPr>
            </w:pPr>
          </w:p>
          <w:p w14:paraId="1B4018B6" w14:textId="00EE3B52" w:rsidR="0043547B" w:rsidRDefault="0043547B" w:rsidP="41E4F588">
            <w:pPr>
              <w:rPr>
                <w:rFonts w:ascii="Aptos" w:eastAsia="Aptos" w:hAnsi="Aptos" w:cs="Aptos"/>
              </w:rPr>
            </w:pPr>
            <w:r w:rsidRPr="5DF4A52E">
              <w:rPr>
                <w:b/>
                <w:bCs/>
              </w:rPr>
              <w:t>Jon Laramore,</w:t>
            </w:r>
            <w:r w:rsidR="5D0CE36D" w:rsidRPr="5DF4A52E">
              <w:rPr>
                <w:b/>
                <w:bCs/>
              </w:rPr>
              <w:t xml:space="preserve"> </w:t>
            </w:r>
            <w:r w:rsidR="5D0CE36D" w:rsidRPr="5DF4A52E">
              <w:rPr>
                <w:rFonts w:ascii="Aptos" w:eastAsia="Aptos" w:hAnsi="Aptos" w:cs="Aptos"/>
                <w:color w:val="A6A6A6" w:themeColor="background1" w:themeShade="A6"/>
                <w:lang w:val="en"/>
              </w:rPr>
              <w:t>Chief Executive Officer, Indiana Legal Services, Inc.; Leader and co-leader, appellate practice group, Baker &amp; Daniels and Faegre Baker Daniels, 2005-2015; Chief Legal Counsel to Governors Frank O’Bannon and Joe Kernan</w:t>
            </w:r>
          </w:p>
          <w:p w14:paraId="13D0EF6B" w14:textId="39A85953" w:rsidR="0043547B" w:rsidRDefault="0043547B" w:rsidP="00010C6B">
            <w:pPr>
              <w:rPr>
                <w:b/>
                <w:bCs/>
              </w:rPr>
            </w:pPr>
          </w:p>
          <w:p w14:paraId="783AA064" w14:textId="1C149312" w:rsidR="0056589E" w:rsidRPr="0056589E" w:rsidRDefault="0056589E" w:rsidP="0056589E">
            <w:pPr>
              <w:rPr>
                <w:color w:val="153D63" w:themeColor="text2" w:themeTint="E6"/>
              </w:rPr>
            </w:pPr>
            <w:r w:rsidRPr="0056589E">
              <w:rPr>
                <w:rFonts w:ascii="Aptos" w:eastAsia="Aptos" w:hAnsi="Aptos" w:cs="Aptos"/>
                <w:color w:val="153D63" w:themeColor="text2" w:themeTint="E6"/>
              </w:rPr>
              <w:t xml:space="preserve">“Intersection of the Constitution </w:t>
            </w:r>
            <w:r w:rsidR="00F33B89">
              <w:rPr>
                <w:rFonts w:ascii="Aptos" w:eastAsia="Aptos" w:hAnsi="Aptos" w:cs="Aptos"/>
                <w:color w:val="153D63" w:themeColor="text2" w:themeTint="E6"/>
              </w:rPr>
              <w:t>&amp;</w:t>
            </w:r>
            <w:r w:rsidRPr="0056589E">
              <w:rPr>
                <w:rFonts w:ascii="Aptos" w:eastAsia="Aptos" w:hAnsi="Aptos" w:cs="Aptos"/>
                <w:color w:val="153D63" w:themeColor="text2" w:themeTint="E6"/>
              </w:rPr>
              <w:t xml:space="preserve"> Executive Branch</w:t>
            </w:r>
            <w:r w:rsidR="00FE5AEC">
              <w:rPr>
                <w:rFonts w:ascii="Aptos" w:eastAsia="Aptos" w:hAnsi="Aptos" w:cs="Aptos"/>
                <w:color w:val="153D63" w:themeColor="text2" w:themeTint="E6"/>
              </w:rPr>
              <w:t>: A Foundational Document in Daily Use &amp; Practice</w:t>
            </w:r>
            <w:r w:rsidRPr="0056589E">
              <w:rPr>
                <w:rFonts w:ascii="Aptos" w:eastAsia="Aptos" w:hAnsi="Aptos" w:cs="Aptos"/>
                <w:color w:val="153D63" w:themeColor="text2" w:themeTint="E6"/>
              </w:rPr>
              <w:t xml:space="preserve">” </w:t>
            </w:r>
          </w:p>
          <w:p w14:paraId="595E5617" w14:textId="77777777" w:rsidR="0043547B" w:rsidRDefault="0043547B" w:rsidP="00010C6B">
            <w:pPr>
              <w:rPr>
                <w:b/>
                <w:bCs/>
                <w:lang w:val="en"/>
              </w:rPr>
            </w:pPr>
          </w:p>
          <w:p w14:paraId="43C92063" w14:textId="2DBDE6A0" w:rsidR="0043547B" w:rsidRPr="0056589E" w:rsidRDefault="0043547B" w:rsidP="0056589E">
            <w:r w:rsidRPr="5DF4A52E">
              <w:rPr>
                <w:b/>
                <w:bCs/>
              </w:rPr>
              <w:t>Michael Nosse</w:t>
            </w:r>
            <w:r w:rsidR="000E3CCA">
              <w:rPr>
                <w:b/>
                <w:bCs/>
              </w:rPr>
              <w:t>t</w:t>
            </w:r>
            <w:r w:rsidRPr="5DF4A52E">
              <w:rPr>
                <w:b/>
                <w:bCs/>
              </w:rPr>
              <w:t xml:space="preserve">t, </w:t>
            </w:r>
            <w:r w:rsidR="423A5F37" w:rsidRPr="5DF4A52E">
              <w:rPr>
                <w:rFonts w:ascii="Aptos" w:eastAsia="Aptos" w:hAnsi="Aptos" w:cs="Aptos"/>
                <w:color w:val="A6A6A6" w:themeColor="background1" w:themeShade="A6"/>
              </w:rPr>
              <w:t>General Counsel</w:t>
            </w:r>
            <w:r w:rsidR="00FE5AEC">
              <w:rPr>
                <w:rFonts w:ascii="Aptos" w:eastAsia="Aptos" w:hAnsi="Aptos" w:cs="Aptos"/>
                <w:color w:val="A6A6A6" w:themeColor="background1" w:themeShade="A6"/>
              </w:rPr>
              <w:t xml:space="preserve">, </w:t>
            </w:r>
            <w:r w:rsidR="00FE5AEC" w:rsidRPr="00FE5AEC">
              <w:rPr>
                <w:rFonts w:ascii="Aptos" w:eastAsia="Aptos" w:hAnsi="Aptos" w:cs="Aptos"/>
                <w:color w:val="A6A6A6" w:themeColor="background1" w:themeShade="A6"/>
              </w:rPr>
              <w:t xml:space="preserve">Indiana Secretary of Education; former Deputy </w:t>
            </w:r>
            <w:r w:rsidR="00FE5AEC" w:rsidRPr="00FE5AEC">
              <w:rPr>
                <w:rFonts w:ascii="Aptos" w:eastAsia="Aptos" w:hAnsi="Aptos" w:cs="Aptos"/>
                <w:color w:val="A6A6A6" w:themeColor="background1" w:themeShade="A6"/>
              </w:rPr>
              <w:lastRenderedPageBreak/>
              <w:t>General Counsel, Office of the Governor; former Deputy Attorney General, Office of the Indiana Attorney General</w:t>
            </w:r>
          </w:p>
        </w:tc>
        <w:tc>
          <w:tcPr>
            <w:tcW w:w="3870" w:type="dxa"/>
          </w:tcPr>
          <w:p w14:paraId="65318E94" w14:textId="77777777" w:rsidR="0056589E" w:rsidRDefault="0056589E" w:rsidP="5DF4A52E">
            <w:pPr>
              <w:rPr>
                <w:u w:val="single"/>
              </w:rPr>
            </w:pPr>
          </w:p>
          <w:p w14:paraId="19EC4BCF" w14:textId="0841F3C5" w:rsidR="0043547B" w:rsidRPr="00202956" w:rsidRDefault="0043547B" w:rsidP="5DF4A52E">
            <w:r w:rsidRPr="5DF4A52E">
              <w:rPr>
                <w:u w:val="single"/>
              </w:rPr>
              <w:t>Panelists:</w:t>
            </w:r>
          </w:p>
          <w:p w14:paraId="221B39B9" w14:textId="6306D42F" w:rsidR="0043547B" w:rsidRDefault="0043547B" w:rsidP="41E4F588">
            <w:pPr>
              <w:rPr>
                <w:rFonts w:ascii="Aptos" w:eastAsia="Aptos" w:hAnsi="Aptos" w:cs="Aptos"/>
              </w:rPr>
            </w:pPr>
            <w:r w:rsidRPr="5DF4A52E">
              <w:rPr>
                <w:b/>
                <w:bCs/>
              </w:rPr>
              <w:t>Charlie Hyde</w:t>
            </w:r>
            <w:r w:rsidR="568AA998" w:rsidRPr="5DF4A52E">
              <w:rPr>
                <w:b/>
                <w:bCs/>
              </w:rPr>
              <w:t>,</w:t>
            </w:r>
            <w:r w:rsidR="568AA998">
              <w:t xml:space="preserve"> </w:t>
            </w:r>
            <w:r w:rsidR="568AA998" w:rsidRPr="5DF4A52E">
              <w:rPr>
                <w:rFonts w:ascii="Aptos" w:eastAsia="Aptos" w:hAnsi="Aptos" w:cs="Aptos"/>
                <w:color w:val="A6A6A6" w:themeColor="background1" w:themeShade="A6"/>
              </w:rPr>
              <w:t>President and CEO, Benjamin Harrison Presidential Site; Past President, Contemporary Club of Indianapolis; Past President, Indianapolis Consortium of Arts Administrators (ICAA)</w:t>
            </w:r>
          </w:p>
          <w:p w14:paraId="06A42620" w14:textId="6B7BCDBA" w:rsidR="29BDB0F6" w:rsidRDefault="29BDB0F6"/>
          <w:p w14:paraId="281201A4" w14:textId="21B97364" w:rsidR="0043547B" w:rsidRDefault="0043547B" w:rsidP="29BDB0F6">
            <w:pPr>
              <w:rPr>
                <w:rFonts w:ascii="Aptos" w:eastAsia="Aptos" w:hAnsi="Aptos" w:cs="Aptos"/>
              </w:rPr>
            </w:pPr>
            <w:r w:rsidRPr="5DF4A52E">
              <w:rPr>
                <w:b/>
                <w:bCs/>
              </w:rPr>
              <w:t>Judge James P. Hanlon</w:t>
            </w:r>
            <w:r w:rsidR="68224AEF" w:rsidRPr="5DF4A52E">
              <w:rPr>
                <w:b/>
                <w:bCs/>
              </w:rPr>
              <w:t>,</w:t>
            </w:r>
            <w:r w:rsidR="68224AEF">
              <w:t xml:space="preserve"> </w:t>
            </w:r>
            <w:r w:rsidR="68224AEF" w:rsidRPr="5DF4A52E">
              <w:rPr>
                <w:rFonts w:ascii="Aptos" w:eastAsia="Aptos" w:hAnsi="Aptos" w:cs="Aptos"/>
                <w:color w:val="A6A6A6" w:themeColor="background1" w:themeShade="A6"/>
              </w:rPr>
              <w:t>United States District Court, Southern District of Indiana; Adjunct Professor, Indiana University Maurer School of Law, Federal Criminal Practice</w:t>
            </w:r>
          </w:p>
          <w:p w14:paraId="7215A517" w14:textId="715F05C9" w:rsidR="0043547B" w:rsidRDefault="0043547B" w:rsidP="007D6658"/>
          <w:p w14:paraId="2D074C4D" w14:textId="77777777" w:rsidR="0043547B" w:rsidRDefault="0043547B" w:rsidP="007D6658">
            <w:pPr>
              <w:rPr>
                <w:rFonts w:ascii="Aptos" w:eastAsia="Aptos" w:hAnsi="Aptos" w:cs="Aptos"/>
                <w:color w:val="A6A6A6" w:themeColor="background1" w:themeShade="A6"/>
              </w:rPr>
            </w:pPr>
            <w:r w:rsidRPr="5DF4A52E">
              <w:rPr>
                <w:b/>
                <w:bCs/>
              </w:rPr>
              <w:t>Chief Judge Elizabeth Tavitas</w:t>
            </w:r>
            <w:r w:rsidR="0C2ADDA1" w:rsidRPr="5DF4A52E">
              <w:rPr>
                <w:b/>
                <w:bCs/>
              </w:rPr>
              <w:t>,</w:t>
            </w:r>
            <w:r w:rsidR="0C2ADDA1">
              <w:t xml:space="preserve"> </w:t>
            </w:r>
            <w:r w:rsidR="0C2ADDA1" w:rsidRPr="5DF4A52E">
              <w:rPr>
                <w:rFonts w:ascii="Aptos" w:eastAsia="Aptos" w:hAnsi="Aptos" w:cs="Aptos"/>
                <w:color w:val="A6A6A6" w:themeColor="background1" w:themeShade="A6"/>
              </w:rPr>
              <w:t xml:space="preserve">Court of Appeals of Indiana; Adjunct Professor, IU Robert H. McKinney School of Law  </w:t>
            </w:r>
          </w:p>
          <w:p w14:paraId="470C9C38" w14:textId="77777777" w:rsidR="00167727" w:rsidRDefault="00167727" w:rsidP="007D6658"/>
          <w:p w14:paraId="15EC5AAC" w14:textId="2835D671" w:rsidR="00ED5A85" w:rsidRPr="00010C6B" w:rsidRDefault="00ED5A85" w:rsidP="007D6658">
            <w:r w:rsidRPr="00ED5A85">
              <w:rPr>
                <w:b/>
                <w:bCs/>
              </w:rPr>
              <w:t>Chuck Dunlap</w:t>
            </w:r>
            <w:r>
              <w:rPr>
                <w:b/>
                <w:bCs/>
              </w:rPr>
              <w:t xml:space="preserve">, </w:t>
            </w:r>
            <w:r w:rsidR="00024068" w:rsidRPr="00F52F77">
              <w:rPr>
                <w:color w:val="A6A6A6" w:themeColor="background1" w:themeShade="A6"/>
              </w:rPr>
              <w:t>President and CEO, Indiana Bar Foundation</w:t>
            </w:r>
            <w:r w:rsidR="00F52F77" w:rsidRPr="00F52F77">
              <w:rPr>
                <w:color w:val="A6A6A6" w:themeColor="background1" w:themeShade="A6"/>
              </w:rPr>
              <w:t xml:space="preserve">; Administrator, Indiana Interest on Lawyers’ Trust Account (IOLTA) program, Coalition for Court Access, </w:t>
            </w:r>
            <w:r w:rsidR="00F52F77" w:rsidRPr="00F52F77">
              <w:rPr>
                <w:i/>
                <w:iCs/>
                <w:color w:val="A6A6A6" w:themeColor="background1" w:themeShade="A6"/>
              </w:rPr>
              <w:t>We the People,</w:t>
            </w:r>
            <w:r w:rsidR="00F52F77" w:rsidRPr="00F52F77">
              <w:rPr>
                <w:color w:val="A6A6A6" w:themeColor="background1" w:themeShade="A6"/>
              </w:rPr>
              <w:t xml:space="preserve"> and Indiana High School Mock Trial Program</w:t>
            </w:r>
          </w:p>
        </w:tc>
      </w:tr>
      <w:tr w:rsidR="002E34AE" w14:paraId="6F4BDF13" w14:textId="77777777" w:rsidTr="007411FB">
        <w:tc>
          <w:tcPr>
            <w:tcW w:w="1785" w:type="dxa"/>
            <w:shd w:val="clear" w:color="auto" w:fill="DAE9F7" w:themeFill="text2" w:themeFillTint="1A"/>
          </w:tcPr>
          <w:p w14:paraId="4386AB3B" w14:textId="77777777" w:rsidR="002E34AE" w:rsidRPr="007D6658" w:rsidRDefault="002E34AE" w:rsidP="007411FB">
            <w:pPr>
              <w:jc w:val="center"/>
              <w:rPr>
                <w:b/>
                <w:bCs/>
              </w:rPr>
            </w:pPr>
            <w:r w:rsidRPr="007D6658">
              <w:rPr>
                <w:b/>
                <w:bCs/>
              </w:rPr>
              <w:t>Time</w:t>
            </w:r>
          </w:p>
        </w:tc>
        <w:tc>
          <w:tcPr>
            <w:tcW w:w="3520" w:type="dxa"/>
            <w:shd w:val="clear" w:color="auto" w:fill="DAE9F7" w:themeFill="text2" w:themeFillTint="1A"/>
          </w:tcPr>
          <w:p w14:paraId="2063CBDB" w14:textId="77777777" w:rsidR="002E34AE" w:rsidRPr="00010C6B" w:rsidRDefault="002E34AE" w:rsidP="007411FB">
            <w:pPr>
              <w:jc w:val="center"/>
              <w:rPr>
                <w:b/>
                <w:bCs/>
              </w:rPr>
            </w:pPr>
            <w:r w:rsidRPr="00010C6B">
              <w:rPr>
                <w:b/>
                <w:bCs/>
              </w:rPr>
              <w:t>Location A</w:t>
            </w:r>
          </w:p>
          <w:p w14:paraId="2F9046BC" w14:textId="77777777" w:rsidR="002E34AE" w:rsidRPr="00010C6B" w:rsidRDefault="002E34AE" w:rsidP="007411FB">
            <w:pPr>
              <w:jc w:val="center"/>
              <w:rPr>
                <w:b/>
                <w:bCs/>
              </w:rPr>
            </w:pPr>
            <w:r w:rsidRPr="00010C6B">
              <w:rPr>
                <w:b/>
                <w:bCs/>
              </w:rPr>
              <w:t>Multipurpose Room, Indiana State Archives</w:t>
            </w:r>
          </w:p>
        </w:tc>
        <w:tc>
          <w:tcPr>
            <w:tcW w:w="3870" w:type="dxa"/>
            <w:shd w:val="clear" w:color="auto" w:fill="DAE9F7" w:themeFill="text2" w:themeFillTint="1A"/>
          </w:tcPr>
          <w:p w14:paraId="4CF65A49" w14:textId="77777777" w:rsidR="002E34AE" w:rsidRPr="00010C6B" w:rsidRDefault="002E34AE" w:rsidP="007411FB">
            <w:pPr>
              <w:jc w:val="center"/>
              <w:rPr>
                <w:b/>
                <w:bCs/>
              </w:rPr>
            </w:pPr>
            <w:r w:rsidRPr="00010C6B">
              <w:rPr>
                <w:b/>
                <w:bCs/>
              </w:rPr>
              <w:t>Location B</w:t>
            </w:r>
          </w:p>
          <w:p w14:paraId="21F28102" w14:textId="77777777" w:rsidR="002E34AE" w:rsidRPr="00010C6B" w:rsidRDefault="002E34AE" w:rsidP="007411FB">
            <w:pPr>
              <w:jc w:val="center"/>
              <w:rPr>
                <w:b/>
                <w:bCs/>
              </w:rPr>
            </w:pPr>
            <w:r w:rsidRPr="00010C6B">
              <w:rPr>
                <w:b/>
                <w:bCs/>
              </w:rPr>
              <w:t>Author’s Room, Indiana State Library</w:t>
            </w:r>
          </w:p>
        </w:tc>
      </w:tr>
      <w:tr w:rsidR="0043547B" w14:paraId="2933E778" w14:textId="77777777" w:rsidTr="5DF4A52E">
        <w:tc>
          <w:tcPr>
            <w:tcW w:w="1785" w:type="dxa"/>
            <w:vMerge w:val="restart"/>
          </w:tcPr>
          <w:p w14:paraId="00B196F9" w14:textId="63FECFE4" w:rsidR="0043547B" w:rsidRDefault="0043547B">
            <w:r>
              <w:t>Session 2</w:t>
            </w:r>
          </w:p>
          <w:p w14:paraId="299CAED6" w14:textId="77777777" w:rsidR="0043547B" w:rsidRDefault="0043547B"/>
          <w:p w14:paraId="27063317" w14:textId="60014C81" w:rsidR="0043547B" w:rsidRDefault="0043547B">
            <w:r>
              <w:t>10:15 -11:00</w:t>
            </w:r>
          </w:p>
        </w:tc>
        <w:tc>
          <w:tcPr>
            <w:tcW w:w="3520" w:type="dxa"/>
            <w:shd w:val="clear" w:color="auto" w:fill="A5C9EB" w:themeFill="text2" w:themeFillTint="40"/>
          </w:tcPr>
          <w:p w14:paraId="06E6F0DC" w14:textId="77777777" w:rsidR="0043547B" w:rsidRDefault="0043547B" w:rsidP="007D6658">
            <w:pPr>
              <w:jc w:val="center"/>
              <w:rPr>
                <w:b/>
                <w:bCs/>
              </w:rPr>
            </w:pPr>
            <w:r w:rsidRPr="007D6658">
              <w:rPr>
                <w:b/>
                <w:bCs/>
              </w:rPr>
              <w:t>SESSION 2A</w:t>
            </w:r>
          </w:p>
          <w:p w14:paraId="1F984BD8" w14:textId="7E1442B7" w:rsidR="0056589E" w:rsidRDefault="0056589E" w:rsidP="007D6658">
            <w:pPr>
              <w:jc w:val="center"/>
              <w:rPr>
                <w:b/>
                <w:bCs/>
              </w:rPr>
            </w:pPr>
            <w:r>
              <w:rPr>
                <w:b/>
                <w:bCs/>
              </w:rPr>
              <w:t>Lightning Talks:</w:t>
            </w:r>
          </w:p>
          <w:p w14:paraId="33E2BFF0" w14:textId="1E362686" w:rsidR="0056589E" w:rsidRPr="0056589E" w:rsidRDefault="0056589E" w:rsidP="007D6658">
            <w:pPr>
              <w:jc w:val="center"/>
            </w:pPr>
            <w:r w:rsidRPr="0056589E">
              <w:t>Black Hoosiers and the 1851 Constitution</w:t>
            </w:r>
          </w:p>
        </w:tc>
        <w:tc>
          <w:tcPr>
            <w:tcW w:w="3870" w:type="dxa"/>
            <w:shd w:val="clear" w:color="auto" w:fill="A5C9EB" w:themeFill="text2" w:themeFillTint="40"/>
          </w:tcPr>
          <w:p w14:paraId="48A2F9D7" w14:textId="2AB66809" w:rsidR="0043547B" w:rsidRDefault="0043547B" w:rsidP="007D6658">
            <w:pPr>
              <w:jc w:val="center"/>
              <w:rPr>
                <w:b/>
                <w:bCs/>
              </w:rPr>
            </w:pPr>
            <w:r w:rsidRPr="007D6658">
              <w:rPr>
                <w:b/>
                <w:bCs/>
              </w:rPr>
              <w:t xml:space="preserve">SESSION </w:t>
            </w:r>
            <w:r w:rsidR="000E3CCA">
              <w:rPr>
                <w:b/>
                <w:bCs/>
              </w:rPr>
              <w:t>2</w:t>
            </w:r>
            <w:r w:rsidRPr="007D6658">
              <w:rPr>
                <w:b/>
                <w:bCs/>
              </w:rPr>
              <w:t>B</w:t>
            </w:r>
          </w:p>
          <w:p w14:paraId="2940DC2B" w14:textId="77777777" w:rsidR="0056589E" w:rsidRDefault="0056589E" w:rsidP="007D6658">
            <w:pPr>
              <w:jc w:val="center"/>
              <w:rPr>
                <w:b/>
                <w:bCs/>
              </w:rPr>
            </w:pPr>
            <w:r>
              <w:rPr>
                <w:b/>
                <w:bCs/>
              </w:rPr>
              <w:t>Roundtable:</w:t>
            </w:r>
          </w:p>
          <w:p w14:paraId="1CEA3813" w14:textId="35EC7A73" w:rsidR="0056589E" w:rsidRPr="0056589E" w:rsidRDefault="0056589E" w:rsidP="007D6658">
            <w:pPr>
              <w:jc w:val="center"/>
            </w:pPr>
            <w:r w:rsidRPr="0056589E">
              <w:t>Indiana’s Foundations of Independence</w:t>
            </w:r>
          </w:p>
        </w:tc>
      </w:tr>
      <w:tr w:rsidR="0043547B" w14:paraId="2F653381" w14:textId="77777777" w:rsidTr="5DF4A52E">
        <w:tc>
          <w:tcPr>
            <w:tcW w:w="1785" w:type="dxa"/>
            <w:vMerge/>
          </w:tcPr>
          <w:p w14:paraId="070DDFC4" w14:textId="77777777" w:rsidR="0043547B" w:rsidRDefault="0043547B"/>
        </w:tc>
        <w:tc>
          <w:tcPr>
            <w:tcW w:w="3520" w:type="dxa"/>
          </w:tcPr>
          <w:p w14:paraId="6FFAF00D" w14:textId="77777777" w:rsidR="0056589E" w:rsidRDefault="0056589E" w:rsidP="0056589E">
            <w:pPr>
              <w:rPr>
                <w:rFonts w:ascii="Aptos" w:eastAsia="Aptos" w:hAnsi="Aptos" w:cs="Aptos"/>
                <w:color w:val="153D63" w:themeColor="text2" w:themeTint="E6"/>
              </w:rPr>
            </w:pPr>
          </w:p>
          <w:p w14:paraId="2339C109" w14:textId="32292847" w:rsidR="0056589E" w:rsidRPr="0056589E" w:rsidRDefault="0056589E" w:rsidP="0056589E">
            <w:pPr>
              <w:rPr>
                <w:rFonts w:ascii="Aptos" w:eastAsia="Aptos" w:hAnsi="Aptos" w:cs="Aptos"/>
                <w:color w:val="153D63" w:themeColor="text2" w:themeTint="E6"/>
              </w:rPr>
            </w:pPr>
            <w:r w:rsidRPr="0056589E">
              <w:rPr>
                <w:rFonts w:ascii="Aptos" w:eastAsia="Aptos" w:hAnsi="Aptos" w:cs="Aptos"/>
                <w:color w:val="153D63" w:themeColor="text2" w:themeTint="E6"/>
              </w:rPr>
              <w:t>“You're Free but Not Welcome: 'Negroes and Mulattoes' in Article 13 of the 1851 Constitution of Indiana”</w:t>
            </w:r>
          </w:p>
          <w:p w14:paraId="3DB35111" w14:textId="77777777" w:rsidR="0056589E" w:rsidRDefault="0056589E" w:rsidP="00010C6B"/>
          <w:p w14:paraId="130E69EA" w14:textId="22D8BA00" w:rsidR="0043547B" w:rsidRDefault="0043547B">
            <w:r w:rsidRPr="5DF4A52E">
              <w:rPr>
                <w:b/>
                <w:bCs/>
              </w:rPr>
              <w:t>Mark Stuaan,</w:t>
            </w:r>
            <w:r>
              <w:t xml:space="preserve"> </w:t>
            </w:r>
            <w:r w:rsidR="30306258" w:rsidRPr="5DF4A52E">
              <w:rPr>
                <w:rFonts w:ascii="Aptos" w:eastAsia="Aptos" w:hAnsi="Aptos" w:cs="Aptos"/>
                <w:color w:val="A6A6A6" w:themeColor="background1" w:themeShade="A6"/>
              </w:rPr>
              <w:t xml:space="preserve">Visiting Professor IU Robert H. McKinney School of Law, Former Partner, Barnes &amp; Thornburg, LLP, Former Assistant U.S. Attorney in the Central District of Illinois and Southern District of Indiana </w:t>
            </w:r>
          </w:p>
          <w:p w14:paraId="2DDFED50" w14:textId="1838361E" w:rsidR="41E4F588" w:rsidRDefault="41E4F588"/>
          <w:p w14:paraId="15F21BD9" w14:textId="292C6D1C" w:rsidR="0043547B" w:rsidRPr="0056589E" w:rsidRDefault="0056589E" w:rsidP="00010C6B">
            <w:pPr>
              <w:rPr>
                <w:rFonts w:ascii="Aptos" w:eastAsia="Aptos" w:hAnsi="Aptos" w:cs="Aptos"/>
                <w:color w:val="153D63" w:themeColor="text2" w:themeTint="E6"/>
              </w:rPr>
            </w:pPr>
            <w:r w:rsidRPr="0056589E">
              <w:rPr>
                <w:rFonts w:ascii="Aptos" w:eastAsia="Aptos" w:hAnsi="Aptos" w:cs="Aptos"/>
                <w:color w:val="153D63" w:themeColor="text2" w:themeTint="E6"/>
              </w:rPr>
              <w:t>“Reflections and Resilience: Black Pioneers and the 1851 Constitution”</w:t>
            </w:r>
          </w:p>
          <w:p w14:paraId="6A8C7F54" w14:textId="77777777" w:rsidR="0056589E" w:rsidRDefault="0056589E" w:rsidP="00010C6B"/>
          <w:p w14:paraId="1600341C" w14:textId="3B14CA30" w:rsidR="0043547B" w:rsidRDefault="0043547B" w:rsidP="00010C6B">
            <w:r w:rsidRPr="5DF4A52E">
              <w:rPr>
                <w:b/>
                <w:bCs/>
              </w:rPr>
              <w:t>Kisha Tandy</w:t>
            </w:r>
            <w:r>
              <w:t>,</w:t>
            </w:r>
            <w:r w:rsidR="31CF1784" w:rsidRPr="5DF4A52E">
              <w:rPr>
                <w:color w:val="A6A6A6" w:themeColor="background1" w:themeShade="A6"/>
              </w:rPr>
              <w:t xml:space="preserve"> </w:t>
            </w:r>
            <w:r w:rsidR="31CF1784" w:rsidRPr="5DF4A52E">
              <w:rPr>
                <w:rFonts w:ascii="Aptos" w:eastAsia="Aptos" w:hAnsi="Aptos" w:cs="Aptos"/>
                <w:color w:val="A6A6A6" w:themeColor="background1" w:themeShade="A6"/>
              </w:rPr>
              <w:t xml:space="preserve">Historian and Curator of Social History at the Indiana State Museum and Historic Sites, author of numerous talks and articles on Indiana Black history  </w:t>
            </w:r>
          </w:p>
          <w:p w14:paraId="04231E2A" w14:textId="6ED99482" w:rsidR="0043547B" w:rsidRDefault="0043547B" w:rsidP="00010C6B"/>
          <w:p w14:paraId="3A4E0831" w14:textId="63BB72B5" w:rsidR="0043547B" w:rsidRDefault="0043547B" w:rsidP="41E4F588">
            <w:pPr>
              <w:rPr>
                <w:rFonts w:ascii="Aptos" w:eastAsia="Aptos" w:hAnsi="Aptos" w:cs="Aptos"/>
              </w:rPr>
            </w:pPr>
          </w:p>
        </w:tc>
        <w:tc>
          <w:tcPr>
            <w:tcW w:w="3870" w:type="dxa"/>
          </w:tcPr>
          <w:p w14:paraId="1A2493AC" w14:textId="77777777" w:rsidR="0056589E" w:rsidRDefault="0056589E" w:rsidP="5DF4A52E">
            <w:pPr>
              <w:rPr>
                <w:u w:val="single"/>
              </w:rPr>
            </w:pPr>
          </w:p>
          <w:p w14:paraId="62952768" w14:textId="1F6FABF5" w:rsidR="0043547B" w:rsidRPr="007D6658" w:rsidRDefault="0043547B" w:rsidP="5DF4A52E">
            <w:pPr>
              <w:rPr>
                <w:u w:val="single"/>
              </w:rPr>
            </w:pPr>
            <w:r w:rsidRPr="5DF4A52E">
              <w:rPr>
                <w:u w:val="single"/>
              </w:rPr>
              <w:t>Panelists:</w:t>
            </w:r>
          </w:p>
          <w:p w14:paraId="69B421D3" w14:textId="5AA5ED68" w:rsidR="29BDB0F6" w:rsidRDefault="0043547B" w:rsidP="23E1A45C">
            <w:pPr>
              <w:rPr>
                <w:rFonts w:ascii="Aptos" w:eastAsia="Aptos" w:hAnsi="Aptos" w:cs="Aptos"/>
              </w:rPr>
            </w:pPr>
            <w:r w:rsidRPr="5DF4A52E">
              <w:rPr>
                <w:b/>
                <w:bCs/>
              </w:rPr>
              <w:t>Justice Frank Sullivan</w:t>
            </w:r>
            <w:r w:rsidR="141B0DE8" w:rsidRPr="5DF4A52E">
              <w:rPr>
                <w:b/>
                <w:bCs/>
              </w:rPr>
              <w:t>,</w:t>
            </w:r>
            <w:r w:rsidR="141B0DE8">
              <w:t xml:space="preserve"> </w:t>
            </w:r>
            <w:r w:rsidR="20089BC8" w:rsidRPr="5DF4A52E">
              <w:rPr>
                <w:rFonts w:ascii="Aptos" w:eastAsia="Aptos" w:hAnsi="Aptos" w:cs="Aptos"/>
                <w:color w:val="A6A6A6" w:themeColor="background1" w:themeShade="A6"/>
              </w:rPr>
              <w:t>Professor of Practice, Indiana University Robert H. McKinney School of Law; Indiana Supreme Court Justice (1993-2013)</w:t>
            </w:r>
          </w:p>
          <w:p w14:paraId="58B22CA6" w14:textId="404D07D9" w:rsidR="29BDB0F6" w:rsidRDefault="29BDB0F6"/>
          <w:p w14:paraId="4EB8330B" w14:textId="32916451" w:rsidR="0043547B" w:rsidRDefault="0043547B" w:rsidP="00010C6B">
            <w:pPr>
              <w:rPr>
                <w:rFonts w:ascii="Aptos" w:eastAsia="Aptos" w:hAnsi="Aptos" w:cs="Aptos"/>
              </w:rPr>
            </w:pPr>
            <w:r w:rsidRPr="5DF4A52E">
              <w:rPr>
                <w:b/>
                <w:bCs/>
              </w:rPr>
              <w:t>Dr. Nicole Etcheson</w:t>
            </w:r>
            <w:r w:rsidR="1B74581D" w:rsidRPr="5DF4A52E">
              <w:rPr>
                <w:b/>
                <w:bCs/>
              </w:rPr>
              <w:t>,</w:t>
            </w:r>
            <w:r w:rsidR="1B74581D">
              <w:t xml:space="preserve"> </w:t>
            </w:r>
            <w:r w:rsidR="0F57DF4E" w:rsidRPr="5DF4A52E">
              <w:rPr>
                <w:rFonts w:ascii="Aptos" w:eastAsia="Aptos" w:hAnsi="Aptos" w:cs="Aptos"/>
                <w:color w:val="A6A6A6" w:themeColor="background1" w:themeShade="A6"/>
              </w:rPr>
              <w:t xml:space="preserve">Alexander M. Bracken Endowed Chair of History, Ball State University, author of numerous books and articles including, </w:t>
            </w:r>
            <w:r w:rsidR="0F57DF4E" w:rsidRPr="5DF4A52E">
              <w:rPr>
                <w:rFonts w:ascii="Aptos" w:eastAsia="Aptos" w:hAnsi="Aptos" w:cs="Aptos"/>
                <w:i/>
                <w:iCs/>
                <w:color w:val="A6A6A6" w:themeColor="background1" w:themeShade="A6"/>
              </w:rPr>
              <w:t>A Generation at War: The Civil War Era in a Northern Community</w:t>
            </w:r>
          </w:p>
          <w:p w14:paraId="4FCA2363" w14:textId="6C25CFE6" w:rsidR="29BDB0F6" w:rsidRDefault="29BDB0F6"/>
          <w:p w14:paraId="2AAAB772" w14:textId="3E478C68" w:rsidR="29BDB0F6" w:rsidRDefault="0043547B" w:rsidP="7276E9B0">
            <w:pPr>
              <w:rPr>
                <w:rFonts w:ascii="Aptos" w:eastAsia="Aptos" w:hAnsi="Aptos" w:cs="Aptos"/>
              </w:rPr>
            </w:pPr>
            <w:r w:rsidRPr="5DF4A52E">
              <w:rPr>
                <w:b/>
                <w:bCs/>
              </w:rPr>
              <w:t>Dr. David Bodenhamer</w:t>
            </w:r>
            <w:r w:rsidR="70961003" w:rsidRPr="5DF4A52E">
              <w:rPr>
                <w:b/>
                <w:bCs/>
              </w:rPr>
              <w:t>,</w:t>
            </w:r>
            <w:r w:rsidR="70961003">
              <w:t xml:space="preserve"> </w:t>
            </w:r>
            <w:r w:rsidR="4053C51D" w:rsidRPr="5DF4A52E">
              <w:rPr>
                <w:rFonts w:ascii="Aptos" w:eastAsia="Aptos" w:hAnsi="Aptos" w:cs="Aptos"/>
                <w:color w:val="A6A6A6" w:themeColor="background1" w:themeShade="A6"/>
              </w:rPr>
              <w:t>Owner, NRR Strategies; Executive Director Emeritus, The Polis Center, Indiana University-Indianapolis; Professor of History and Informatics Emeritus, Indiana University-Indianapolis</w:t>
            </w:r>
          </w:p>
          <w:p w14:paraId="1EA66FA9" w14:textId="2BB94C02" w:rsidR="29BDB0F6" w:rsidRDefault="29BDB0F6"/>
          <w:p w14:paraId="34C74A7E" w14:textId="04107808" w:rsidR="0043547B" w:rsidRDefault="0043547B" w:rsidP="5DF4A52E">
            <w:pPr>
              <w:rPr>
                <w:rFonts w:ascii="Aptos" w:eastAsia="Aptos" w:hAnsi="Aptos" w:cs="Aptos"/>
                <w:color w:val="A6A6A6" w:themeColor="background1" w:themeShade="A6"/>
              </w:rPr>
            </w:pPr>
            <w:r w:rsidRPr="5DF4A52E">
              <w:rPr>
                <w:b/>
                <w:bCs/>
              </w:rPr>
              <w:t>Ryan Cole</w:t>
            </w:r>
            <w:r w:rsidR="73A2C095" w:rsidRPr="5DF4A52E">
              <w:rPr>
                <w:b/>
                <w:bCs/>
              </w:rPr>
              <w:t>,</w:t>
            </w:r>
            <w:r w:rsidR="73A2C095" w:rsidRPr="5DF4A52E">
              <w:rPr>
                <w:color w:val="A6A6A6" w:themeColor="background1" w:themeShade="A6"/>
              </w:rPr>
              <w:t xml:space="preserve"> </w:t>
            </w:r>
            <w:r w:rsidR="4253B732" w:rsidRPr="5DF4A52E">
              <w:rPr>
                <w:rFonts w:ascii="Aptos" w:eastAsia="Aptos" w:hAnsi="Aptos" w:cs="Aptos"/>
                <w:color w:val="A6A6A6" w:themeColor="background1" w:themeShade="A6"/>
              </w:rPr>
              <w:t xml:space="preserve">Historian and Author, most recently of </w:t>
            </w:r>
            <w:r w:rsidR="4253B732" w:rsidRPr="5DF4A52E">
              <w:rPr>
                <w:rFonts w:ascii="Aptos" w:eastAsia="Aptos" w:hAnsi="Aptos" w:cs="Aptos"/>
                <w:i/>
                <w:iCs/>
                <w:color w:val="A6A6A6" w:themeColor="background1" w:themeShade="A6"/>
              </w:rPr>
              <w:t>The Last Adieu: Lafayette’s Triumphant Return, the Echoes of Revolution, and the Gratitude of the Republic</w:t>
            </w:r>
            <w:r w:rsidR="4253B732" w:rsidRPr="5DF4A52E">
              <w:rPr>
                <w:rFonts w:ascii="Aptos" w:eastAsia="Aptos" w:hAnsi="Aptos" w:cs="Aptos"/>
                <w:color w:val="A6A6A6" w:themeColor="background1" w:themeShade="A6"/>
              </w:rPr>
              <w:t>; Speechwriter, Office of Senator Todd Young</w:t>
            </w:r>
          </w:p>
          <w:p w14:paraId="2ACAA7A5" w14:textId="23C893B0" w:rsidR="29BDB0F6" w:rsidRDefault="29BDB0F6"/>
          <w:p w14:paraId="5E9D1D29" w14:textId="1EBD89AC" w:rsidR="0043547B" w:rsidRPr="002E34AE" w:rsidDel="00010C6B" w:rsidRDefault="0043547B" w:rsidP="00EA7332">
            <w:pPr>
              <w:rPr>
                <w:rFonts w:ascii="Aptos" w:eastAsia="Aptos" w:hAnsi="Aptos" w:cs="Aptos"/>
                <w:color w:val="A6A6A6" w:themeColor="background1" w:themeShade="A6"/>
              </w:rPr>
            </w:pPr>
            <w:r w:rsidRPr="5DF4A52E">
              <w:rPr>
                <w:b/>
                <w:bCs/>
              </w:rPr>
              <w:lastRenderedPageBreak/>
              <w:t>Jill Weiss Simins</w:t>
            </w:r>
            <w:r w:rsidR="023C0F52" w:rsidRPr="5DF4A52E">
              <w:rPr>
                <w:b/>
                <w:bCs/>
              </w:rPr>
              <w:t>,</w:t>
            </w:r>
            <w:r w:rsidR="023C0F52">
              <w:t xml:space="preserve"> </w:t>
            </w:r>
            <w:r w:rsidR="285845F5" w:rsidRPr="5DF4A52E">
              <w:rPr>
                <w:rFonts w:ascii="Aptos" w:eastAsia="Aptos" w:hAnsi="Aptos" w:cs="Aptos"/>
                <w:color w:val="A6A6A6" w:themeColor="background1" w:themeShade="A6"/>
              </w:rPr>
              <w:t>Historian and Director of Special Projects, Indiana State Archives</w:t>
            </w:r>
          </w:p>
        </w:tc>
      </w:tr>
      <w:tr w:rsidR="002E34AE" w14:paraId="0E7A27A1" w14:textId="77777777" w:rsidTr="007411FB">
        <w:tc>
          <w:tcPr>
            <w:tcW w:w="1785" w:type="dxa"/>
            <w:shd w:val="clear" w:color="auto" w:fill="DAE9F7" w:themeFill="text2" w:themeFillTint="1A"/>
          </w:tcPr>
          <w:p w14:paraId="55FB905E" w14:textId="77777777" w:rsidR="002E34AE" w:rsidRPr="007D6658" w:rsidRDefault="002E34AE" w:rsidP="007411FB">
            <w:pPr>
              <w:jc w:val="center"/>
              <w:rPr>
                <w:b/>
                <w:bCs/>
              </w:rPr>
            </w:pPr>
            <w:r w:rsidRPr="007D6658">
              <w:rPr>
                <w:b/>
                <w:bCs/>
              </w:rPr>
              <w:lastRenderedPageBreak/>
              <w:t>Time</w:t>
            </w:r>
          </w:p>
        </w:tc>
        <w:tc>
          <w:tcPr>
            <w:tcW w:w="3520" w:type="dxa"/>
            <w:shd w:val="clear" w:color="auto" w:fill="DAE9F7" w:themeFill="text2" w:themeFillTint="1A"/>
          </w:tcPr>
          <w:p w14:paraId="2EDE55CB" w14:textId="77777777" w:rsidR="002E34AE" w:rsidRPr="00010C6B" w:rsidRDefault="002E34AE" w:rsidP="007411FB">
            <w:pPr>
              <w:jc w:val="center"/>
              <w:rPr>
                <w:b/>
                <w:bCs/>
              </w:rPr>
            </w:pPr>
            <w:r w:rsidRPr="00010C6B">
              <w:rPr>
                <w:b/>
                <w:bCs/>
              </w:rPr>
              <w:t>Location A</w:t>
            </w:r>
          </w:p>
          <w:p w14:paraId="228E18F3" w14:textId="77777777" w:rsidR="002E34AE" w:rsidRPr="00010C6B" w:rsidRDefault="002E34AE" w:rsidP="007411FB">
            <w:pPr>
              <w:jc w:val="center"/>
              <w:rPr>
                <w:b/>
                <w:bCs/>
              </w:rPr>
            </w:pPr>
            <w:r w:rsidRPr="00010C6B">
              <w:rPr>
                <w:b/>
                <w:bCs/>
              </w:rPr>
              <w:t>Multipurpose Room, Indiana State Archives</w:t>
            </w:r>
          </w:p>
        </w:tc>
        <w:tc>
          <w:tcPr>
            <w:tcW w:w="3870" w:type="dxa"/>
            <w:shd w:val="clear" w:color="auto" w:fill="DAE9F7" w:themeFill="text2" w:themeFillTint="1A"/>
          </w:tcPr>
          <w:p w14:paraId="405FF1B4" w14:textId="77777777" w:rsidR="002E34AE" w:rsidRPr="00010C6B" w:rsidRDefault="002E34AE" w:rsidP="007411FB">
            <w:pPr>
              <w:jc w:val="center"/>
              <w:rPr>
                <w:b/>
                <w:bCs/>
              </w:rPr>
            </w:pPr>
            <w:r w:rsidRPr="00010C6B">
              <w:rPr>
                <w:b/>
                <w:bCs/>
              </w:rPr>
              <w:t>Location B</w:t>
            </w:r>
          </w:p>
          <w:p w14:paraId="3BC84E8C" w14:textId="77777777" w:rsidR="002E34AE" w:rsidRPr="00010C6B" w:rsidRDefault="002E34AE" w:rsidP="007411FB">
            <w:pPr>
              <w:jc w:val="center"/>
              <w:rPr>
                <w:b/>
                <w:bCs/>
              </w:rPr>
            </w:pPr>
            <w:r w:rsidRPr="00010C6B">
              <w:rPr>
                <w:b/>
                <w:bCs/>
              </w:rPr>
              <w:t>Author’s Room, Indiana State Library</w:t>
            </w:r>
          </w:p>
        </w:tc>
      </w:tr>
      <w:tr w:rsidR="0043547B" w14:paraId="770314D3" w14:textId="77777777" w:rsidTr="5DF4A52E">
        <w:tc>
          <w:tcPr>
            <w:tcW w:w="1785" w:type="dxa"/>
            <w:vMerge w:val="restart"/>
          </w:tcPr>
          <w:p w14:paraId="62547916" w14:textId="77777777" w:rsidR="0043547B" w:rsidRDefault="0043547B" w:rsidP="00EA7332">
            <w:r>
              <w:t>Session 3</w:t>
            </w:r>
          </w:p>
          <w:p w14:paraId="31D66505" w14:textId="77777777" w:rsidR="0043547B" w:rsidRDefault="0043547B" w:rsidP="00EA7332"/>
          <w:p w14:paraId="4743A2B0" w14:textId="54225449" w:rsidR="0043547B" w:rsidRDefault="0043547B" w:rsidP="00EA7332">
            <w:r>
              <w:t>11:00-11:45</w:t>
            </w:r>
          </w:p>
        </w:tc>
        <w:tc>
          <w:tcPr>
            <w:tcW w:w="3520" w:type="dxa"/>
            <w:shd w:val="clear" w:color="auto" w:fill="A5C9EB" w:themeFill="text2" w:themeFillTint="40"/>
          </w:tcPr>
          <w:p w14:paraId="105E6B69" w14:textId="77777777" w:rsidR="0043547B" w:rsidRDefault="0043547B" w:rsidP="007D6658">
            <w:pPr>
              <w:jc w:val="center"/>
              <w:rPr>
                <w:b/>
                <w:bCs/>
              </w:rPr>
            </w:pPr>
            <w:r w:rsidRPr="007D6658">
              <w:rPr>
                <w:b/>
                <w:bCs/>
              </w:rPr>
              <w:t>SESSION 3A</w:t>
            </w:r>
          </w:p>
          <w:p w14:paraId="4DA38199" w14:textId="77777777" w:rsidR="002E34AE" w:rsidRDefault="002E34AE" w:rsidP="007D6658">
            <w:pPr>
              <w:jc w:val="center"/>
              <w:rPr>
                <w:b/>
                <w:bCs/>
              </w:rPr>
            </w:pPr>
            <w:r>
              <w:rPr>
                <w:b/>
                <w:bCs/>
              </w:rPr>
              <w:t>Lightning Talks:</w:t>
            </w:r>
          </w:p>
          <w:p w14:paraId="08C50758" w14:textId="3099FC8A" w:rsidR="002E34AE" w:rsidRPr="002E34AE" w:rsidRDefault="002E34AE" w:rsidP="007D6658">
            <w:pPr>
              <w:jc w:val="center"/>
            </w:pPr>
            <w:r w:rsidRPr="002E34AE">
              <w:t>Archives to Courtroom</w:t>
            </w:r>
          </w:p>
        </w:tc>
        <w:tc>
          <w:tcPr>
            <w:tcW w:w="3870" w:type="dxa"/>
            <w:shd w:val="clear" w:color="auto" w:fill="A5C9EB" w:themeFill="text2" w:themeFillTint="40"/>
          </w:tcPr>
          <w:p w14:paraId="4A355048" w14:textId="51C92C86" w:rsidR="0043547B" w:rsidRDefault="0043547B" w:rsidP="007D6658">
            <w:pPr>
              <w:jc w:val="center"/>
              <w:rPr>
                <w:b/>
                <w:bCs/>
              </w:rPr>
            </w:pPr>
            <w:r w:rsidRPr="007D6658">
              <w:rPr>
                <w:b/>
                <w:bCs/>
              </w:rPr>
              <w:t xml:space="preserve">SESSION </w:t>
            </w:r>
            <w:r w:rsidR="000E3CCA">
              <w:rPr>
                <w:b/>
                <w:bCs/>
              </w:rPr>
              <w:t>3</w:t>
            </w:r>
            <w:r w:rsidRPr="007D6658">
              <w:rPr>
                <w:b/>
                <w:bCs/>
              </w:rPr>
              <w:t>B</w:t>
            </w:r>
          </w:p>
          <w:p w14:paraId="09B76070" w14:textId="532F9909" w:rsidR="002E34AE" w:rsidRPr="007D6658" w:rsidRDefault="002E34AE" w:rsidP="007D6658">
            <w:pPr>
              <w:jc w:val="center"/>
              <w:rPr>
                <w:b/>
                <w:bCs/>
              </w:rPr>
            </w:pPr>
            <w:r>
              <w:rPr>
                <w:b/>
                <w:bCs/>
              </w:rPr>
              <w:t>Student Session</w:t>
            </w:r>
          </w:p>
        </w:tc>
      </w:tr>
      <w:tr w:rsidR="0043547B" w14:paraId="2A6F8DF9" w14:textId="77777777" w:rsidTr="5DF4A52E">
        <w:tc>
          <w:tcPr>
            <w:tcW w:w="1785" w:type="dxa"/>
            <w:vMerge/>
          </w:tcPr>
          <w:p w14:paraId="2418FAE3" w14:textId="77777777" w:rsidR="0043547B" w:rsidRDefault="0043547B" w:rsidP="00EA7332"/>
        </w:tc>
        <w:tc>
          <w:tcPr>
            <w:tcW w:w="3520" w:type="dxa"/>
          </w:tcPr>
          <w:p w14:paraId="180A714B" w14:textId="77777777" w:rsidR="002E34AE" w:rsidRDefault="002E34AE" w:rsidP="5DF4A52E">
            <w:pPr>
              <w:rPr>
                <w:u w:val="single"/>
              </w:rPr>
            </w:pPr>
          </w:p>
          <w:p w14:paraId="5633EB70" w14:textId="77777777" w:rsidR="002E34AE" w:rsidRPr="002E34AE" w:rsidRDefault="002E34AE" w:rsidP="002E34AE">
            <w:pPr>
              <w:rPr>
                <w:color w:val="153D63" w:themeColor="text2" w:themeTint="E6"/>
              </w:rPr>
            </w:pPr>
            <w:r w:rsidRPr="002E34AE">
              <w:rPr>
                <w:rFonts w:ascii="Aptos" w:eastAsia="Aptos" w:hAnsi="Aptos" w:cs="Aptos"/>
                <w:color w:val="153D63" w:themeColor="text2" w:themeTint="E6"/>
              </w:rPr>
              <w:t>“The Warden’s Report: Indiana’s Constitutional Answer to Juvenile Justice, 1850 to Today”</w:t>
            </w:r>
          </w:p>
          <w:p w14:paraId="54464C97" w14:textId="77777777" w:rsidR="002E34AE" w:rsidRDefault="002E34AE" w:rsidP="5DF4A52E">
            <w:pPr>
              <w:rPr>
                <w:b/>
                <w:bCs/>
              </w:rPr>
            </w:pPr>
          </w:p>
          <w:p w14:paraId="14738901" w14:textId="34419D8F" w:rsidR="0043547B" w:rsidRDefault="0043547B" w:rsidP="5DF4A52E">
            <w:pPr>
              <w:rPr>
                <w:rFonts w:ascii="Aptos" w:eastAsia="Aptos" w:hAnsi="Aptos" w:cs="Aptos"/>
                <w:color w:val="A6A6A6" w:themeColor="background1" w:themeShade="A6"/>
              </w:rPr>
            </w:pPr>
            <w:r w:rsidRPr="5DF4A52E">
              <w:rPr>
                <w:b/>
                <w:bCs/>
              </w:rPr>
              <w:t xml:space="preserve">Joel Wieneke, </w:t>
            </w:r>
            <w:r w:rsidR="2EFEDE76" w:rsidRPr="5DF4A52E">
              <w:rPr>
                <w:rFonts w:ascii="Aptos" w:eastAsia="Aptos" w:hAnsi="Aptos" w:cs="Aptos"/>
                <w:color w:val="A6A6A6" w:themeColor="background1" w:themeShade="A6"/>
              </w:rPr>
              <w:t xml:space="preserve">Youth Defender, Marion County Public Defender Agency; Adjunct Clinical Professor, Indiana University Maurer School of Law (former Attorney for Child Advocates, Inc. and the Indiana Public Defender Council) </w:t>
            </w:r>
          </w:p>
          <w:p w14:paraId="1FA42503" w14:textId="13C139F9" w:rsidR="41E4F588" w:rsidRDefault="41E4F588"/>
          <w:p w14:paraId="334E6CF3" w14:textId="77777777" w:rsidR="002E34AE" w:rsidRPr="002E34AE" w:rsidDel="00010C6B" w:rsidRDefault="002E34AE" w:rsidP="002E34AE">
            <w:pPr>
              <w:rPr>
                <w:color w:val="153D63" w:themeColor="text2" w:themeTint="E6"/>
              </w:rPr>
            </w:pPr>
            <w:r w:rsidRPr="002E34AE">
              <w:rPr>
                <w:rFonts w:ascii="Aptos" w:eastAsia="Aptos" w:hAnsi="Aptos" w:cs="Aptos"/>
                <w:color w:val="153D63" w:themeColor="text2" w:themeTint="E6"/>
              </w:rPr>
              <w:t xml:space="preserve">“Inside the Chambers and the Archives: A View of the ‘Second Wind’ Era” </w:t>
            </w:r>
          </w:p>
          <w:p w14:paraId="7B45D0D1" w14:textId="77777777" w:rsidR="0043547B" w:rsidRDefault="0043547B" w:rsidP="00010C6B"/>
          <w:p w14:paraId="26CB15B8" w14:textId="25B9E565" w:rsidR="0043547B" w:rsidDel="00010C6B" w:rsidRDefault="0043547B" w:rsidP="00010C6B">
            <w:r w:rsidRPr="5DF4A52E">
              <w:rPr>
                <w:b/>
                <w:bCs/>
              </w:rPr>
              <w:t xml:space="preserve">Maggie Smith, </w:t>
            </w:r>
            <w:r w:rsidR="42ACEA38" w:rsidRPr="5DF4A52E">
              <w:rPr>
                <w:rFonts w:ascii="Aptos" w:eastAsia="Aptos" w:hAnsi="Aptos" w:cs="Aptos"/>
                <w:color w:val="A6A6A6" w:themeColor="background1" w:themeShade="A6"/>
              </w:rPr>
              <w:t xml:space="preserve">Partner, FBT Gibbons; Member, American Academy of Appellate Lawyers; named among the 25 Women Attorneys in the state of Indiana by </w:t>
            </w:r>
            <w:r w:rsidR="42ACEA38" w:rsidRPr="5DF4A52E">
              <w:rPr>
                <w:rFonts w:ascii="Aptos" w:eastAsia="Aptos" w:hAnsi="Aptos" w:cs="Aptos"/>
                <w:i/>
                <w:iCs/>
                <w:color w:val="A6A6A6" w:themeColor="background1" w:themeShade="A6"/>
              </w:rPr>
              <w:t>Super Lawyers</w:t>
            </w:r>
            <w:r w:rsidR="42ACEA38" w:rsidRPr="5DF4A52E">
              <w:rPr>
                <w:rFonts w:ascii="Aptos" w:eastAsia="Aptos" w:hAnsi="Aptos" w:cs="Aptos"/>
                <w:color w:val="A6A6A6" w:themeColor="background1" w:themeShade="A6"/>
              </w:rPr>
              <w:t xml:space="preserve">; annually selected as one of </w:t>
            </w:r>
            <w:r w:rsidR="42ACEA38" w:rsidRPr="5DF4A52E">
              <w:rPr>
                <w:rFonts w:ascii="Aptos" w:eastAsia="Aptos" w:hAnsi="Aptos" w:cs="Aptos"/>
                <w:i/>
                <w:iCs/>
                <w:color w:val="A6A6A6" w:themeColor="background1" w:themeShade="A6"/>
              </w:rPr>
              <w:t>The Best Lawyers in America,</w:t>
            </w:r>
            <w:r w:rsidR="42ACEA38" w:rsidRPr="5DF4A52E">
              <w:rPr>
                <w:rFonts w:ascii="Aptos" w:eastAsia="Aptos" w:hAnsi="Aptos" w:cs="Aptos"/>
                <w:color w:val="A6A6A6" w:themeColor="background1" w:themeShade="A6"/>
              </w:rPr>
              <w:t xml:space="preserve"> since 2009 and lawyer of the year in 2021 for best appellate practice </w:t>
            </w:r>
          </w:p>
          <w:p w14:paraId="2F6D536A" w14:textId="03052C87" w:rsidR="0043547B" w:rsidDel="00010C6B" w:rsidRDefault="0043547B" w:rsidP="00010C6B"/>
          <w:p w14:paraId="6D5DA4D6" w14:textId="1F450804" w:rsidR="0043547B" w:rsidDel="00010C6B" w:rsidRDefault="0043547B" w:rsidP="002E34AE">
            <w:pPr>
              <w:rPr>
                <w:rFonts w:ascii="Aptos" w:eastAsia="Aptos" w:hAnsi="Aptos" w:cs="Aptos"/>
                <w:color w:val="000000" w:themeColor="text1"/>
              </w:rPr>
            </w:pPr>
          </w:p>
        </w:tc>
        <w:tc>
          <w:tcPr>
            <w:tcW w:w="3870" w:type="dxa"/>
          </w:tcPr>
          <w:p w14:paraId="0EB66CD4" w14:textId="77777777" w:rsidR="0043547B" w:rsidRDefault="0043547B" w:rsidP="00174146">
            <w:pPr>
              <w:rPr>
                <w:b/>
                <w:bCs/>
              </w:rPr>
            </w:pPr>
          </w:p>
          <w:p w14:paraId="31CE7C6A" w14:textId="08C34859" w:rsidR="005076BB" w:rsidRDefault="005076BB" w:rsidP="5DF4A52E">
            <w:pPr>
              <w:rPr>
                <w:color w:val="153D63" w:themeColor="text2" w:themeTint="E6"/>
              </w:rPr>
            </w:pPr>
            <w:r>
              <w:rPr>
                <w:color w:val="153D63" w:themeColor="text2" w:themeTint="E6"/>
              </w:rPr>
              <w:t>“</w:t>
            </w:r>
            <w:r w:rsidR="0043547B" w:rsidRPr="005076BB">
              <w:rPr>
                <w:color w:val="153D63" w:themeColor="text2" w:themeTint="E6"/>
              </w:rPr>
              <w:t>We the People</w:t>
            </w:r>
            <w:r>
              <w:rPr>
                <w:color w:val="153D63" w:themeColor="text2" w:themeTint="E6"/>
              </w:rPr>
              <w:t>”</w:t>
            </w:r>
          </w:p>
          <w:p w14:paraId="43C518AD" w14:textId="77777777" w:rsidR="009D1407" w:rsidRDefault="009D1407" w:rsidP="5DF4A52E"/>
          <w:p w14:paraId="428346FE" w14:textId="0F1C30C3" w:rsidR="005076BB" w:rsidRPr="009D1407" w:rsidRDefault="009D1407" w:rsidP="5DF4A52E">
            <w:r>
              <w:t>In this session, s</w:t>
            </w:r>
            <w:r w:rsidR="005076BB" w:rsidRPr="009D1407">
              <w:t>tudents will simulate a congressional hearing</w:t>
            </w:r>
            <w:r w:rsidR="00DE1C57" w:rsidRPr="009D1407">
              <w:t xml:space="preserve">, allowing them to demonstrate their understanding of constitutional principles. </w:t>
            </w:r>
          </w:p>
          <w:p w14:paraId="487CD73F" w14:textId="77777777" w:rsidR="005076BB" w:rsidRDefault="005076BB" w:rsidP="5DF4A52E"/>
          <w:p w14:paraId="0779C667" w14:textId="5987C426" w:rsidR="0043547B" w:rsidRDefault="0043547B" w:rsidP="5DF4A52E">
            <w:pPr>
              <w:rPr>
                <w:color w:val="A6A6A6" w:themeColor="background1" w:themeShade="A6"/>
              </w:rPr>
            </w:pPr>
            <w:r w:rsidRPr="005076BB">
              <w:rPr>
                <w:b/>
                <w:bCs/>
              </w:rPr>
              <w:t>Mississinewa High School</w:t>
            </w:r>
            <w:r w:rsidR="00471F66">
              <w:rPr>
                <w:color w:val="A6A6A6" w:themeColor="background1" w:themeShade="A6"/>
              </w:rPr>
              <w:t>, Class of Adam Williamson</w:t>
            </w:r>
          </w:p>
          <w:p w14:paraId="00AFCB8D" w14:textId="77777777" w:rsidR="00471F66" w:rsidRDefault="00471F66" w:rsidP="5DF4A52E">
            <w:pPr>
              <w:rPr>
                <w:color w:val="A6A6A6" w:themeColor="background1" w:themeShade="A6"/>
              </w:rPr>
            </w:pPr>
          </w:p>
          <w:p w14:paraId="65BD1889" w14:textId="77777777" w:rsidR="0043547B" w:rsidRDefault="0043547B" w:rsidP="00174146"/>
          <w:p w14:paraId="34501A28" w14:textId="4EE5A0B1" w:rsidR="009D1407" w:rsidRDefault="0043547B" w:rsidP="00174146">
            <w:pPr>
              <w:rPr>
                <w:color w:val="156082" w:themeColor="accent1"/>
              </w:rPr>
            </w:pPr>
            <w:r w:rsidRPr="009D1407">
              <w:rPr>
                <w:color w:val="156082" w:themeColor="accent1"/>
              </w:rPr>
              <w:t>Student Essay Contest Awards</w:t>
            </w:r>
          </w:p>
          <w:p w14:paraId="050BDEB5" w14:textId="77777777" w:rsidR="009D1407" w:rsidRDefault="009D1407" w:rsidP="00174146">
            <w:pPr>
              <w:rPr>
                <w:color w:val="156082" w:themeColor="accent1"/>
              </w:rPr>
            </w:pPr>
          </w:p>
          <w:p w14:paraId="3C3F07CE" w14:textId="1FF33366" w:rsidR="009D1407" w:rsidRPr="00C14A3C" w:rsidRDefault="00D5288F" w:rsidP="00174146">
            <w:r w:rsidRPr="00C14A3C">
              <w:t xml:space="preserve">High school students from around the state </w:t>
            </w:r>
            <w:r w:rsidR="000D27F7" w:rsidRPr="00C14A3C">
              <w:t xml:space="preserve">competed in an essay contest where they reflected on Indiana’s 1851 constitution and its ongoing influence. </w:t>
            </w:r>
            <w:r w:rsidR="00C14A3C" w:rsidRPr="00C14A3C">
              <w:t>First, second, and third place winners will receive their monetary awards and recognition.</w:t>
            </w:r>
          </w:p>
          <w:p w14:paraId="579BA162" w14:textId="77777777" w:rsidR="009D1407" w:rsidRDefault="009D1407" w:rsidP="00174146">
            <w:pPr>
              <w:rPr>
                <w:color w:val="156082" w:themeColor="accent1"/>
              </w:rPr>
            </w:pPr>
          </w:p>
          <w:p w14:paraId="3C89A5CC" w14:textId="00084069" w:rsidR="0043547B" w:rsidRPr="009D1407" w:rsidRDefault="0043547B" w:rsidP="00174146">
            <w:pPr>
              <w:rPr>
                <w:b/>
                <w:bCs/>
              </w:rPr>
            </w:pPr>
            <w:r w:rsidRPr="009D1407">
              <w:rPr>
                <w:b/>
                <w:bCs/>
              </w:rPr>
              <w:t>Rule of Law Committee of the Indianapolis Bar Association</w:t>
            </w:r>
          </w:p>
        </w:tc>
      </w:tr>
      <w:tr w:rsidR="004B6814" w14:paraId="6CABC281" w14:textId="77777777" w:rsidTr="004B6814">
        <w:tc>
          <w:tcPr>
            <w:tcW w:w="1785" w:type="dxa"/>
          </w:tcPr>
          <w:p w14:paraId="46EFCE84" w14:textId="77777777" w:rsidR="004B6814" w:rsidRDefault="004B6814" w:rsidP="004B6814">
            <w:r>
              <w:t>12:00-1:00</w:t>
            </w:r>
          </w:p>
          <w:p w14:paraId="404BA893" w14:textId="675B2949" w:rsidR="004B6814" w:rsidRDefault="00C06281" w:rsidP="004B6814">
            <w:r>
              <w:rPr>
                <w:b/>
                <w:bCs/>
              </w:rPr>
              <w:t xml:space="preserve">Break for </w:t>
            </w:r>
            <w:r w:rsidR="004B6814" w:rsidRPr="006808EF">
              <w:rPr>
                <w:b/>
                <w:bCs/>
              </w:rPr>
              <w:t>Lunch</w:t>
            </w:r>
          </w:p>
        </w:tc>
        <w:tc>
          <w:tcPr>
            <w:tcW w:w="3520" w:type="dxa"/>
          </w:tcPr>
          <w:p w14:paraId="318EEC04" w14:textId="77777777" w:rsidR="004B6814" w:rsidRPr="007D6658" w:rsidRDefault="004B6814" w:rsidP="007D6658">
            <w:pPr>
              <w:jc w:val="center"/>
              <w:rPr>
                <w:b/>
                <w:bCs/>
              </w:rPr>
            </w:pPr>
          </w:p>
        </w:tc>
        <w:tc>
          <w:tcPr>
            <w:tcW w:w="3870" w:type="dxa"/>
          </w:tcPr>
          <w:p w14:paraId="53011C69" w14:textId="77777777" w:rsidR="004B6814" w:rsidRPr="009446F0" w:rsidRDefault="004B6814" w:rsidP="007D6658">
            <w:pPr>
              <w:jc w:val="center"/>
              <w:rPr>
                <w:b/>
                <w:bCs/>
              </w:rPr>
            </w:pPr>
          </w:p>
        </w:tc>
      </w:tr>
      <w:tr w:rsidR="00C06281" w14:paraId="63012248" w14:textId="77777777" w:rsidTr="00C06281">
        <w:tc>
          <w:tcPr>
            <w:tcW w:w="1785" w:type="dxa"/>
            <w:shd w:val="clear" w:color="auto" w:fill="DAE9F7" w:themeFill="text2" w:themeFillTint="1A"/>
          </w:tcPr>
          <w:p w14:paraId="6DC65EE7" w14:textId="7B33024E" w:rsidR="00C06281" w:rsidRDefault="00C06281" w:rsidP="00C06281">
            <w:r w:rsidRPr="007D6658">
              <w:rPr>
                <w:b/>
                <w:bCs/>
              </w:rPr>
              <w:t>Time</w:t>
            </w:r>
          </w:p>
        </w:tc>
        <w:tc>
          <w:tcPr>
            <w:tcW w:w="3520" w:type="dxa"/>
            <w:shd w:val="clear" w:color="auto" w:fill="DAE9F7" w:themeFill="text2" w:themeFillTint="1A"/>
          </w:tcPr>
          <w:p w14:paraId="6EEC5F99" w14:textId="77777777" w:rsidR="00C06281" w:rsidRPr="00010C6B" w:rsidRDefault="00C06281" w:rsidP="00C06281">
            <w:pPr>
              <w:jc w:val="center"/>
              <w:rPr>
                <w:b/>
                <w:bCs/>
              </w:rPr>
            </w:pPr>
            <w:r w:rsidRPr="00010C6B">
              <w:rPr>
                <w:b/>
                <w:bCs/>
              </w:rPr>
              <w:t>Location A</w:t>
            </w:r>
          </w:p>
          <w:p w14:paraId="6E33BFEC" w14:textId="7D1C54C2" w:rsidR="00C06281" w:rsidRPr="007D6658" w:rsidRDefault="00C06281" w:rsidP="00C06281">
            <w:pPr>
              <w:jc w:val="center"/>
              <w:rPr>
                <w:b/>
                <w:bCs/>
              </w:rPr>
            </w:pPr>
            <w:r w:rsidRPr="00010C6B">
              <w:rPr>
                <w:b/>
                <w:bCs/>
              </w:rPr>
              <w:lastRenderedPageBreak/>
              <w:t>Multipurpose Room, Indiana State Archives</w:t>
            </w:r>
          </w:p>
        </w:tc>
        <w:tc>
          <w:tcPr>
            <w:tcW w:w="3870" w:type="dxa"/>
            <w:shd w:val="clear" w:color="auto" w:fill="DAE9F7" w:themeFill="text2" w:themeFillTint="1A"/>
          </w:tcPr>
          <w:p w14:paraId="42EC9122" w14:textId="77777777" w:rsidR="00C06281" w:rsidRPr="00010C6B" w:rsidRDefault="00C06281" w:rsidP="00C06281">
            <w:pPr>
              <w:jc w:val="center"/>
              <w:rPr>
                <w:b/>
                <w:bCs/>
              </w:rPr>
            </w:pPr>
            <w:r w:rsidRPr="00010C6B">
              <w:rPr>
                <w:b/>
                <w:bCs/>
              </w:rPr>
              <w:lastRenderedPageBreak/>
              <w:t>Location B</w:t>
            </w:r>
          </w:p>
          <w:p w14:paraId="5256B240" w14:textId="0888AC88" w:rsidR="00C06281" w:rsidRPr="009446F0" w:rsidRDefault="00C06281" w:rsidP="00C06281">
            <w:pPr>
              <w:jc w:val="center"/>
              <w:rPr>
                <w:b/>
                <w:bCs/>
              </w:rPr>
            </w:pPr>
            <w:r w:rsidRPr="00010C6B">
              <w:rPr>
                <w:b/>
                <w:bCs/>
              </w:rPr>
              <w:lastRenderedPageBreak/>
              <w:t>Author’s Room, Indiana State Library</w:t>
            </w:r>
          </w:p>
        </w:tc>
      </w:tr>
      <w:tr w:rsidR="0043547B" w14:paraId="176A2B86" w14:textId="77777777" w:rsidTr="5DF4A52E">
        <w:tc>
          <w:tcPr>
            <w:tcW w:w="1785" w:type="dxa"/>
            <w:vMerge w:val="restart"/>
          </w:tcPr>
          <w:p w14:paraId="4B91E21C" w14:textId="649BAED2" w:rsidR="0043547B" w:rsidRDefault="0043547B" w:rsidP="00EA7332">
            <w:r>
              <w:lastRenderedPageBreak/>
              <w:t>Session 4</w:t>
            </w:r>
          </w:p>
          <w:p w14:paraId="5C88D373" w14:textId="77777777" w:rsidR="0043547B" w:rsidRDefault="0043547B" w:rsidP="00EA7332"/>
          <w:p w14:paraId="2781D32F" w14:textId="40850EB4" w:rsidR="0043547B" w:rsidRDefault="0043547B" w:rsidP="00EA7332">
            <w:r>
              <w:t>1:00-1:45</w:t>
            </w:r>
          </w:p>
        </w:tc>
        <w:tc>
          <w:tcPr>
            <w:tcW w:w="3520" w:type="dxa"/>
            <w:shd w:val="clear" w:color="auto" w:fill="A5C9EB" w:themeFill="text2" w:themeFillTint="40"/>
          </w:tcPr>
          <w:p w14:paraId="3800FF15" w14:textId="77777777" w:rsidR="0043547B" w:rsidRDefault="0043547B" w:rsidP="007D6658">
            <w:pPr>
              <w:jc w:val="center"/>
              <w:rPr>
                <w:b/>
                <w:bCs/>
              </w:rPr>
            </w:pPr>
            <w:r w:rsidRPr="007D6658">
              <w:rPr>
                <w:b/>
                <w:bCs/>
              </w:rPr>
              <w:t xml:space="preserve">SESSION 4A </w:t>
            </w:r>
          </w:p>
          <w:p w14:paraId="34D51633" w14:textId="77777777" w:rsidR="00C06281" w:rsidRDefault="00C06281" w:rsidP="007D6658">
            <w:pPr>
              <w:jc w:val="center"/>
              <w:rPr>
                <w:b/>
                <w:bCs/>
              </w:rPr>
            </w:pPr>
            <w:r>
              <w:rPr>
                <w:b/>
                <w:bCs/>
              </w:rPr>
              <w:t>Lightning Talks:</w:t>
            </w:r>
          </w:p>
          <w:p w14:paraId="3A8F6A0C" w14:textId="36B32475" w:rsidR="00C06281" w:rsidRPr="007D6658" w:rsidRDefault="00C06281" w:rsidP="007D6658">
            <w:pPr>
              <w:jc w:val="center"/>
              <w:rPr>
                <w:b/>
                <w:bCs/>
              </w:rPr>
            </w:pPr>
            <w:r w:rsidRPr="5DF4A52E">
              <w:rPr>
                <w:b/>
                <w:bCs/>
              </w:rPr>
              <w:t>Questions for Indiana’s Bill of Rights</w:t>
            </w:r>
          </w:p>
        </w:tc>
        <w:tc>
          <w:tcPr>
            <w:tcW w:w="3870" w:type="dxa"/>
            <w:shd w:val="clear" w:color="auto" w:fill="A5C9EB" w:themeFill="text2" w:themeFillTint="40"/>
          </w:tcPr>
          <w:p w14:paraId="25AD9A5B" w14:textId="77777777" w:rsidR="0043547B" w:rsidRDefault="0043547B" w:rsidP="007D6658">
            <w:pPr>
              <w:jc w:val="center"/>
              <w:rPr>
                <w:b/>
                <w:bCs/>
              </w:rPr>
            </w:pPr>
            <w:r w:rsidRPr="009446F0">
              <w:rPr>
                <w:b/>
                <w:bCs/>
              </w:rPr>
              <w:t>SESSION 4B</w:t>
            </w:r>
          </w:p>
          <w:p w14:paraId="5ED7C72F" w14:textId="77777777" w:rsidR="00C06281" w:rsidRDefault="00C06281" w:rsidP="007D6658">
            <w:pPr>
              <w:jc w:val="center"/>
              <w:rPr>
                <w:b/>
                <w:bCs/>
              </w:rPr>
            </w:pPr>
            <w:r>
              <w:rPr>
                <w:b/>
                <w:bCs/>
              </w:rPr>
              <w:t xml:space="preserve">Lightning Talks: </w:t>
            </w:r>
          </w:p>
          <w:p w14:paraId="2AE41C23" w14:textId="17015215" w:rsidR="00C06281" w:rsidRPr="007D6658" w:rsidRDefault="00C06281" w:rsidP="007D6658">
            <w:pPr>
              <w:jc w:val="center"/>
              <w:rPr>
                <w:b/>
                <w:bCs/>
              </w:rPr>
            </w:pPr>
            <w:r w:rsidRPr="5DF4A52E">
              <w:rPr>
                <w:b/>
                <w:bCs/>
              </w:rPr>
              <w:t>Constitutional Essentials</w:t>
            </w:r>
          </w:p>
        </w:tc>
      </w:tr>
      <w:tr w:rsidR="0043547B" w14:paraId="12DE9554" w14:textId="77777777" w:rsidTr="5DF4A52E">
        <w:tc>
          <w:tcPr>
            <w:tcW w:w="1785" w:type="dxa"/>
            <w:vMerge/>
          </w:tcPr>
          <w:p w14:paraId="5EB88666" w14:textId="77777777" w:rsidR="0043547B" w:rsidRDefault="0043547B" w:rsidP="00010C6B"/>
        </w:tc>
        <w:tc>
          <w:tcPr>
            <w:tcW w:w="3520" w:type="dxa"/>
          </w:tcPr>
          <w:p w14:paraId="042119A9" w14:textId="77777777" w:rsidR="00C06281" w:rsidRDefault="00C06281" w:rsidP="00010C6B">
            <w:pPr>
              <w:rPr>
                <w:rFonts w:ascii="Aptos" w:eastAsia="Aptos" w:hAnsi="Aptos" w:cs="Aptos"/>
                <w:color w:val="000000" w:themeColor="text1"/>
              </w:rPr>
            </w:pPr>
          </w:p>
          <w:p w14:paraId="60092649" w14:textId="3C362473" w:rsidR="0043547B" w:rsidRPr="00C06281" w:rsidRDefault="00C06281" w:rsidP="00010C6B">
            <w:pPr>
              <w:rPr>
                <w:color w:val="153D63" w:themeColor="text2" w:themeTint="E6"/>
              </w:rPr>
            </w:pPr>
            <w:r w:rsidRPr="00C06281">
              <w:rPr>
                <w:rFonts w:ascii="Aptos" w:eastAsia="Aptos" w:hAnsi="Aptos" w:cs="Aptos"/>
                <w:color w:val="153D63" w:themeColor="text2" w:themeTint="E6"/>
              </w:rPr>
              <w:t>“Children’s Fundamental Rights Under the Indiana Constitution”</w:t>
            </w:r>
          </w:p>
          <w:p w14:paraId="145578F1" w14:textId="77777777" w:rsidR="00C06281" w:rsidRDefault="00C06281" w:rsidP="00010C6B"/>
          <w:p w14:paraId="1F7E07A9" w14:textId="6800526C" w:rsidR="0043547B" w:rsidRDefault="0043547B" w:rsidP="41E4F588">
            <w:pPr>
              <w:rPr>
                <w:rFonts w:ascii="Aptos" w:eastAsia="Aptos" w:hAnsi="Aptos" w:cs="Aptos"/>
                <w:color w:val="A6A6A6" w:themeColor="background1" w:themeShade="A6"/>
              </w:rPr>
            </w:pPr>
            <w:r w:rsidRPr="5DF4A52E">
              <w:rPr>
                <w:b/>
                <w:bCs/>
              </w:rPr>
              <w:t>Rachel Vilensky,</w:t>
            </w:r>
            <w:r w:rsidR="7F9B2CD6" w:rsidRPr="5DF4A52E">
              <w:rPr>
                <w:b/>
                <w:bCs/>
              </w:rPr>
              <w:t xml:space="preserve"> </w:t>
            </w:r>
            <w:r w:rsidR="7F9B2CD6" w:rsidRPr="5DF4A52E">
              <w:rPr>
                <w:rFonts w:ascii="Aptos" w:eastAsia="Aptos" w:hAnsi="Aptos" w:cs="Aptos"/>
                <w:color w:val="A6A6A6" w:themeColor="background1" w:themeShade="A6"/>
              </w:rPr>
              <w:t xml:space="preserve">Clinical Professor, Family Law Clinic Director, Indiana University Maurer School of Law; former Director, Direct Representation Program, Child Advocates; Rachel will be joined in this session by </w:t>
            </w:r>
            <w:r w:rsidR="00C81C10" w:rsidRPr="00A35D9F">
              <w:rPr>
                <w:rFonts w:ascii="Aptos" w:eastAsia="Aptos" w:hAnsi="Aptos" w:cs="Aptos"/>
                <w:b/>
                <w:bCs/>
              </w:rPr>
              <w:t>Tatum Romaniuk</w:t>
            </w:r>
            <w:r w:rsidR="00C81C10" w:rsidRPr="00A35D9F">
              <w:rPr>
                <w:rFonts w:ascii="Aptos" w:eastAsia="Aptos" w:hAnsi="Aptos" w:cs="Aptos"/>
              </w:rPr>
              <w:t xml:space="preserve"> </w:t>
            </w:r>
            <w:r w:rsidR="00C81C10" w:rsidRPr="00C81C10">
              <w:rPr>
                <w:rFonts w:ascii="Aptos" w:eastAsia="Aptos" w:hAnsi="Aptos" w:cs="Aptos"/>
                <w:color w:val="A6A6A6" w:themeColor="background1" w:themeShade="A6"/>
              </w:rPr>
              <w:t xml:space="preserve">and </w:t>
            </w:r>
            <w:r w:rsidR="00C81C10" w:rsidRPr="00A35D9F">
              <w:rPr>
                <w:rFonts w:ascii="Aptos" w:eastAsia="Aptos" w:hAnsi="Aptos" w:cs="Aptos"/>
                <w:b/>
                <w:bCs/>
              </w:rPr>
              <w:t>Dominic Doukakis</w:t>
            </w:r>
            <w:r w:rsidR="00C81C10">
              <w:rPr>
                <w:rFonts w:ascii="Aptos" w:eastAsia="Aptos" w:hAnsi="Aptos" w:cs="Aptos"/>
                <w:color w:val="A6A6A6" w:themeColor="background1" w:themeShade="A6"/>
              </w:rPr>
              <w:t xml:space="preserve">, </w:t>
            </w:r>
            <w:r w:rsidR="7F9B2CD6" w:rsidRPr="5DF4A52E">
              <w:rPr>
                <w:rFonts w:ascii="Aptos" w:eastAsia="Aptos" w:hAnsi="Aptos" w:cs="Aptos"/>
                <w:color w:val="A6A6A6" w:themeColor="background1" w:themeShade="A6"/>
              </w:rPr>
              <w:t>students from the IU Maurer School of Law</w:t>
            </w:r>
          </w:p>
          <w:p w14:paraId="7DC26478" w14:textId="77777777" w:rsidR="00C06281" w:rsidRDefault="00C06281" w:rsidP="41E4F588">
            <w:pPr>
              <w:rPr>
                <w:rFonts w:ascii="Aptos" w:eastAsia="Aptos" w:hAnsi="Aptos" w:cs="Aptos"/>
                <w:color w:val="A6A6A6" w:themeColor="background1" w:themeShade="A6"/>
              </w:rPr>
            </w:pPr>
          </w:p>
          <w:p w14:paraId="6C0EF7AF" w14:textId="5331181F" w:rsidR="00C06281" w:rsidRPr="00C06281" w:rsidRDefault="00C06281" w:rsidP="41E4F588">
            <w:r w:rsidRPr="00C06281">
              <w:rPr>
                <w:rFonts w:ascii="Aptos" w:eastAsia="Aptos" w:hAnsi="Aptos" w:cs="Aptos"/>
                <w:color w:val="153D63" w:themeColor="text2" w:themeTint="E6"/>
              </w:rPr>
              <w:t>"Some say yes, some say no. Who has the better argument? Article 1, Section 19 and a constitutional entitlement to ignore the law"</w:t>
            </w:r>
            <w:r w:rsidRPr="00C06281">
              <w:t xml:space="preserve"> </w:t>
            </w:r>
          </w:p>
          <w:p w14:paraId="00F44530" w14:textId="4A4FD7A7" w:rsidR="0043547B" w:rsidRDefault="0043547B" w:rsidP="41E4F588"/>
          <w:p w14:paraId="6808ED70" w14:textId="7942F497" w:rsidR="0043547B" w:rsidRPr="00C06281" w:rsidDel="00010C6B" w:rsidRDefault="0043547B" w:rsidP="00C06281">
            <w:r w:rsidRPr="5DF4A52E">
              <w:rPr>
                <w:b/>
                <w:bCs/>
              </w:rPr>
              <w:t xml:space="preserve">Traci Cosby, </w:t>
            </w:r>
            <w:r w:rsidR="6CE6A574" w:rsidRPr="5DF4A52E">
              <w:rPr>
                <w:rFonts w:ascii="Aptos" w:eastAsia="Aptos" w:hAnsi="Aptos" w:cs="Aptos"/>
                <w:color w:val="A6A6A6" w:themeColor="background1" w:themeShade="A6"/>
              </w:rPr>
              <w:t>Assistant United States Attorney, Southern District of Indiana; Registered Domestic Relations Mediator; Deputy Prosecutor, Marion County Prosecutor’s Office (2022-2023); Commissioner, Marion Circuit Court – Paternity Division (2020-2021); Deputy Chief Litigation Counsel, Office of Corporation Counsel, City of Indianapolis/Marion County (2019-2020)</w:t>
            </w:r>
          </w:p>
        </w:tc>
        <w:tc>
          <w:tcPr>
            <w:tcW w:w="3870" w:type="dxa"/>
          </w:tcPr>
          <w:p w14:paraId="7BAF8CC0" w14:textId="53330081" w:rsidR="0043547B" w:rsidRDefault="0043547B" w:rsidP="5DF4A52E">
            <w:pPr>
              <w:rPr>
                <w:u w:val="single"/>
              </w:rPr>
            </w:pPr>
          </w:p>
          <w:p w14:paraId="62358EEA" w14:textId="0C3687FF" w:rsidR="007E0DE8" w:rsidRPr="007E0DE8" w:rsidRDefault="007E0DE8" w:rsidP="5DF4A52E">
            <w:pPr>
              <w:rPr>
                <w:color w:val="153D63" w:themeColor="text2" w:themeTint="E6"/>
              </w:rPr>
            </w:pPr>
            <w:r w:rsidRPr="007E0DE8">
              <w:rPr>
                <w:color w:val="153D63" w:themeColor="text2" w:themeTint="E6"/>
              </w:rPr>
              <w:t>“Article 3</w:t>
            </w:r>
            <w:r w:rsidR="00817549">
              <w:rPr>
                <w:color w:val="153D63" w:themeColor="text2" w:themeTint="E6"/>
              </w:rPr>
              <w:t xml:space="preserve"> of </w:t>
            </w:r>
            <w:r w:rsidRPr="007E0DE8">
              <w:rPr>
                <w:color w:val="153D63" w:themeColor="text2" w:themeTint="E6"/>
              </w:rPr>
              <w:t>the Indiana Constitution of 185</w:t>
            </w:r>
            <w:r w:rsidR="00817549">
              <w:rPr>
                <w:color w:val="153D63" w:themeColor="text2" w:themeTint="E6"/>
              </w:rPr>
              <w:t xml:space="preserve">: </w:t>
            </w:r>
            <w:r w:rsidR="00291192" w:rsidRPr="00291192">
              <w:rPr>
                <w:color w:val="153D63" w:themeColor="text2" w:themeTint="E6"/>
              </w:rPr>
              <w:t>The Legacy of Montesquieu</w:t>
            </w:r>
            <w:r w:rsidRPr="007E0DE8">
              <w:rPr>
                <w:color w:val="153D63" w:themeColor="text2" w:themeTint="E6"/>
              </w:rPr>
              <w:t>”</w:t>
            </w:r>
          </w:p>
          <w:p w14:paraId="31534993" w14:textId="77777777" w:rsidR="007E0DE8" w:rsidRDefault="007E0DE8" w:rsidP="5DF4A52E">
            <w:pPr>
              <w:rPr>
                <w:b/>
                <w:bCs/>
              </w:rPr>
            </w:pPr>
          </w:p>
          <w:p w14:paraId="3209D14A" w14:textId="3F342283" w:rsidR="0043547B" w:rsidRDefault="0043547B" w:rsidP="009446F0">
            <w:r w:rsidRPr="5DF4A52E">
              <w:rPr>
                <w:b/>
                <w:bCs/>
              </w:rPr>
              <w:t>Judge Edward Najam</w:t>
            </w:r>
            <w:r>
              <w:t>,</w:t>
            </w:r>
            <w:r w:rsidR="00291192">
              <w:t xml:space="preserve"> </w:t>
            </w:r>
            <w:r w:rsidR="00291192" w:rsidRPr="00291192">
              <w:rPr>
                <w:color w:val="A6A6A6" w:themeColor="background1" w:themeShade="A6"/>
              </w:rPr>
              <w:t xml:space="preserve">Indiana University (B.A. 1969) and Harvard Law School (J.D. 1972). During almost thirty years as a judge on the Court of Appeals he authored over 4,000 majority opinions. He has chaired the ISBA Appellate Practice Section, served for ten years on the Supreme Court Committee on Rules of Practice and Procedure, and co-chaired a McKinney Law Review national symposium on the role of state intermediate appellate courts. He is a longtime member of the Maurer Board of Visitors. After retirement he </w:t>
            </w:r>
            <w:proofErr w:type="gramStart"/>
            <w:r w:rsidR="00291192" w:rsidRPr="00291192">
              <w:rPr>
                <w:color w:val="A6A6A6" w:themeColor="background1" w:themeShade="A6"/>
              </w:rPr>
              <w:t>has continued</w:t>
            </w:r>
            <w:proofErr w:type="gramEnd"/>
            <w:r w:rsidR="00291192" w:rsidRPr="00291192">
              <w:rPr>
                <w:color w:val="A6A6A6" w:themeColor="background1" w:themeShade="A6"/>
              </w:rPr>
              <w:t xml:space="preserve"> to serve the Court of Appeals as a senior judge.</w:t>
            </w:r>
          </w:p>
          <w:p w14:paraId="3DAED8DA" w14:textId="77777777" w:rsidR="0043547B" w:rsidRDefault="0043547B" w:rsidP="009446F0"/>
          <w:p w14:paraId="1AC6C883" w14:textId="489BF04C" w:rsidR="00A35D9F" w:rsidRPr="00A35D9F" w:rsidRDefault="00A35D9F" w:rsidP="009446F0">
            <w:pPr>
              <w:rPr>
                <w:color w:val="153D63" w:themeColor="text2" w:themeTint="E6"/>
              </w:rPr>
            </w:pPr>
            <w:r w:rsidRPr="00A35D9F">
              <w:rPr>
                <w:color w:val="153D63" w:themeColor="text2" w:themeTint="E6"/>
              </w:rPr>
              <w:t>“The Education and Religion Clauses of the Indiana Constitution”</w:t>
            </w:r>
          </w:p>
          <w:p w14:paraId="41F0A94E" w14:textId="77777777" w:rsidR="00A35D9F" w:rsidRDefault="00A35D9F" w:rsidP="009446F0"/>
          <w:p w14:paraId="46BCAD9B" w14:textId="3D8C6BD3" w:rsidR="006E0321" w:rsidRDefault="0043547B" w:rsidP="006E0321">
            <w:pPr>
              <w:rPr>
                <w:color w:val="A6A6A6" w:themeColor="background1" w:themeShade="A6"/>
              </w:rPr>
            </w:pPr>
            <w:r w:rsidRPr="5DF4A52E">
              <w:rPr>
                <w:b/>
                <w:bCs/>
              </w:rPr>
              <w:t>Lauren Zentz,</w:t>
            </w:r>
            <w:r w:rsidRPr="5DF4A52E">
              <w:rPr>
                <w:b/>
                <w:bCs/>
                <w:color w:val="A6A6A6" w:themeColor="background1" w:themeShade="A6"/>
              </w:rPr>
              <w:t xml:space="preserve"> </w:t>
            </w:r>
            <w:r w:rsidR="006E0321" w:rsidRPr="005726EC">
              <w:rPr>
                <w:color w:val="A6A6A6" w:themeColor="background1" w:themeShade="A6"/>
              </w:rPr>
              <w:t xml:space="preserve">Attorney at </w:t>
            </w:r>
            <w:proofErr w:type="spellStart"/>
            <w:r w:rsidR="006E0321" w:rsidRPr="005726EC">
              <w:rPr>
                <w:color w:val="A6A6A6" w:themeColor="background1" w:themeShade="A6"/>
              </w:rPr>
              <w:t>McNeelyLaw</w:t>
            </w:r>
            <w:proofErr w:type="spellEnd"/>
            <w:r w:rsidR="006E0321" w:rsidRPr="005726EC">
              <w:rPr>
                <w:color w:val="A6A6A6" w:themeColor="background1" w:themeShade="A6"/>
              </w:rPr>
              <w:t xml:space="preserve">, LLP; Juris Doctor, Indiana University Indianapolis Robert H. McKinney School of Law; Author of </w:t>
            </w:r>
            <w:r w:rsidR="006E0321" w:rsidRPr="005726EC">
              <w:rPr>
                <w:i/>
                <w:iCs/>
                <w:color w:val="A6A6A6" w:themeColor="background1" w:themeShade="A6"/>
              </w:rPr>
              <w:t>Meredith v. Pence</w:t>
            </w:r>
            <w:r w:rsidR="006E0321" w:rsidRPr="005726EC">
              <w:rPr>
                <w:color w:val="A6A6A6" w:themeColor="background1" w:themeShade="A6"/>
              </w:rPr>
              <w:t xml:space="preserve">: A Lesson in Indiana Unconstitutional Law (2025) </w:t>
            </w:r>
          </w:p>
          <w:p w14:paraId="0ADBFC6C" w14:textId="77777777" w:rsidR="005726EC" w:rsidRPr="005726EC" w:rsidRDefault="005726EC" w:rsidP="006E0321">
            <w:pPr>
              <w:rPr>
                <w:color w:val="A6A6A6" w:themeColor="background1" w:themeShade="A6"/>
              </w:rPr>
            </w:pPr>
          </w:p>
          <w:p w14:paraId="3989E197" w14:textId="56CEAE62" w:rsidR="0043547B" w:rsidRPr="00010C6B" w:rsidDel="00010C6B" w:rsidRDefault="0043547B" w:rsidP="00010C6B"/>
        </w:tc>
      </w:tr>
      <w:tr w:rsidR="00A35D9F" w14:paraId="58954276" w14:textId="77777777" w:rsidTr="00A35D9F">
        <w:tc>
          <w:tcPr>
            <w:tcW w:w="1785" w:type="dxa"/>
            <w:shd w:val="clear" w:color="auto" w:fill="DAE9F7" w:themeFill="text2" w:themeFillTint="1A"/>
          </w:tcPr>
          <w:p w14:paraId="546C64C0" w14:textId="447C05A8" w:rsidR="00A35D9F" w:rsidRDefault="00A35D9F" w:rsidP="00A35D9F">
            <w:r w:rsidRPr="007D6658">
              <w:rPr>
                <w:b/>
                <w:bCs/>
              </w:rPr>
              <w:lastRenderedPageBreak/>
              <w:t>Time</w:t>
            </w:r>
          </w:p>
        </w:tc>
        <w:tc>
          <w:tcPr>
            <w:tcW w:w="3520" w:type="dxa"/>
            <w:shd w:val="clear" w:color="auto" w:fill="DAE9F7" w:themeFill="text2" w:themeFillTint="1A"/>
          </w:tcPr>
          <w:p w14:paraId="64F1C8E2" w14:textId="77777777" w:rsidR="00A35D9F" w:rsidRPr="00010C6B" w:rsidRDefault="00A35D9F" w:rsidP="00A35D9F">
            <w:pPr>
              <w:jc w:val="center"/>
              <w:rPr>
                <w:b/>
                <w:bCs/>
              </w:rPr>
            </w:pPr>
            <w:r w:rsidRPr="00010C6B">
              <w:rPr>
                <w:b/>
                <w:bCs/>
              </w:rPr>
              <w:t>Location A</w:t>
            </w:r>
          </w:p>
          <w:p w14:paraId="5D61F024" w14:textId="2AB4718D" w:rsidR="00A35D9F" w:rsidRDefault="00A35D9F" w:rsidP="00A35D9F">
            <w:pPr>
              <w:rPr>
                <w:rFonts w:ascii="Aptos" w:eastAsia="Aptos" w:hAnsi="Aptos" w:cs="Aptos"/>
                <w:color w:val="000000" w:themeColor="text1"/>
              </w:rPr>
            </w:pPr>
            <w:r w:rsidRPr="00010C6B">
              <w:rPr>
                <w:b/>
                <w:bCs/>
              </w:rPr>
              <w:t>Multipurpose Room, Indiana State Archives</w:t>
            </w:r>
          </w:p>
        </w:tc>
        <w:tc>
          <w:tcPr>
            <w:tcW w:w="3870" w:type="dxa"/>
            <w:shd w:val="clear" w:color="auto" w:fill="DAE9F7" w:themeFill="text2" w:themeFillTint="1A"/>
          </w:tcPr>
          <w:p w14:paraId="6774F3D4" w14:textId="77777777" w:rsidR="00A35D9F" w:rsidRPr="00010C6B" w:rsidRDefault="00A35D9F" w:rsidP="00A35D9F">
            <w:pPr>
              <w:jc w:val="center"/>
              <w:rPr>
                <w:b/>
                <w:bCs/>
              </w:rPr>
            </w:pPr>
            <w:r w:rsidRPr="00010C6B">
              <w:rPr>
                <w:b/>
                <w:bCs/>
              </w:rPr>
              <w:t>Location B</w:t>
            </w:r>
          </w:p>
          <w:p w14:paraId="11467F7B" w14:textId="0CBB0268" w:rsidR="00A35D9F" w:rsidRDefault="00A35D9F" w:rsidP="00A35D9F">
            <w:pPr>
              <w:rPr>
                <w:u w:val="single"/>
              </w:rPr>
            </w:pPr>
            <w:r w:rsidRPr="00010C6B">
              <w:rPr>
                <w:b/>
                <w:bCs/>
              </w:rPr>
              <w:t>Author’s Room, Indiana State Library</w:t>
            </w:r>
          </w:p>
        </w:tc>
      </w:tr>
      <w:tr w:rsidR="00A35D9F" w14:paraId="18E5DFCF" w14:textId="77777777" w:rsidTr="00A35D9F">
        <w:tc>
          <w:tcPr>
            <w:tcW w:w="1785" w:type="dxa"/>
            <w:shd w:val="clear" w:color="auto" w:fill="FFFFFF" w:themeFill="background1"/>
          </w:tcPr>
          <w:p w14:paraId="48715C95" w14:textId="77777777" w:rsidR="00A35D9F" w:rsidRPr="007D6658" w:rsidRDefault="00A35D9F" w:rsidP="00A35D9F">
            <w:pPr>
              <w:rPr>
                <w:b/>
                <w:bCs/>
              </w:rPr>
            </w:pPr>
          </w:p>
        </w:tc>
        <w:tc>
          <w:tcPr>
            <w:tcW w:w="3520" w:type="dxa"/>
            <w:shd w:val="clear" w:color="auto" w:fill="FFFFFF" w:themeFill="background1"/>
          </w:tcPr>
          <w:p w14:paraId="3FF9AC53" w14:textId="77777777" w:rsidR="00A35D9F" w:rsidRPr="00010C6B" w:rsidRDefault="00A35D9F" w:rsidP="00A35D9F">
            <w:pPr>
              <w:jc w:val="center"/>
              <w:rPr>
                <w:b/>
                <w:bCs/>
              </w:rPr>
            </w:pPr>
          </w:p>
        </w:tc>
        <w:tc>
          <w:tcPr>
            <w:tcW w:w="3870" w:type="dxa"/>
            <w:shd w:val="clear" w:color="auto" w:fill="A5C9EB" w:themeFill="text2" w:themeFillTint="40"/>
          </w:tcPr>
          <w:p w14:paraId="6854D114" w14:textId="37404F31" w:rsidR="00A35D9F" w:rsidRPr="00010C6B" w:rsidRDefault="00A35D9F" w:rsidP="00A35D9F">
            <w:pPr>
              <w:jc w:val="center"/>
              <w:rPr>
                <w:b/>
                <w:bCs/>
              </w:rPr>
            </w:pPr>
            <w:r>
              <w:rPr>
                <w:b/>
                <w:bCs/>
              </w:rPr>
              <w:t xml:space="preserve">Keynote </w:t>
            </w:r>
          </w:p>
        </w:tc>
      </w:tr>
      <w:tr w:rsidR="0043547B" w14:paraId="0540396F" w14:textId="77777777" w:rsidTr="5DF4A52E">
        <w:tc>
          <w:tcPr>
            <w:tcW w:w="1785" w:type="dxa"/>
          </w:tcPr>
          <w:p w14:paraId="103CD6EF" w14:textId="77777777" w:rsidR="0043547B" w:rsidRDefault="0043547B" w:rsidP="00010C6B">
            <w:r>
              <w:t>2:00-3:00</w:t>
            </w:r>
          </w:p>
          <w:p w14:paraId="5F14404E" w14:textId="6E2935E0" w:rsidR="00A35D9F" w:rsidRDefault="00A35D9F" w:rsidP="00010C6B">
            <w:r>
              <w:t>Keynote</w:t>
            </w:r>
          </w:p>
        </w:tc>
        <w:tc>
          <w:tcPr>
            <w:tcW w:w="3520" w:type="dxa"/>
          </w:tcPr>
          <w:p w14:paraId="26F3D711" w14:textId="60BACAB9" w:rsidR="0043547B" w:rsidRDefault="00A35D9F" w:rsidP="00010C6B">
            <w:r>
              <w:t>No session</w:t>
            </w:r>
            <w:r w:rsidR="00060E16">
              <w:t xml:space="preserve"> at ISA</w:t>
            </w:r>
          </w:p>
        </w:tc>
        <w:tc>
          <w:tcPr>
            <w:tcW w:w="3870" w:type="dxa"/>
          </w:tcPr>
          <w:p w14:paraId="1B7326F5" w14:textId="77777777" w:rsidR="00060E16" w:rsidRDefault="0043547B" w:rsidP="5DF4A52E">
            <w:pPr>
              <w:rPr>
                <w:b/>
                <w:bCs/>
                <w:color w:val="A6A6A6" w:themeColor="background1" w:themeShade="A6"/>
              </w:rPr>
            </w:pPr>
            <w:r w:rsidRPr="5DF4A52E">
              <w:rPr>
                <w:b/>
                <w:bCs/>
              </w:rPr>
              <w:t>Chief Justice Loretta Rush</w:t>
            </w:r>
            <w:r w:rsidR="071C6D20" w:rsidRPr="5DF4A52E">
              <w:rPr>
                <w:b/>
                <w:bCs/>
              </w:rPr>
              <w:t>,</w:t>
            </w:r>
            <w:r w:rsidR="00A35D9F">
              <w:rPr>
                <w:b/>
                <w:bCs/>
              </w:rPr>
              <w:t xml:space="preserve"> </w:t>
            </w:r>
            <w:r w:rsidR="071C6D20" w:rsidRPr="00126FE7">
              <w:t>Indiana Supreme Court,</w:t>
            </w:r>
            <w:r w:rsidR="071C6D20" w:rsidRPr="5DF4A52E">
              <w:rPr>
                <w:b/>
                <w:bCs/>
                <w:color w:val="A6A6A6" w:themeColor="background1" w:themeShade="A6"/>
              </w:rPr>
              <w:t xml:space="preserve"> </w:t>
            </w:r>
          </w:p>
          <w:p w14:paraId="544CF04B" w14:textId="26335C92" w:rsidR="0043547B" w:rsidRPr="00126FE7" w:rsidRDefault="071C6D20" w:rsidP="5DF4A52E">
            <w:pPr>
              <w:rPr>
                <w:rFonts w:ascii="Aptos" w:eastAsia="Aptos" w:hAnsi="Aptos" w:cs="Aptos"/>
              </w:rPr>
            </w:pPr>
            <w:r w:rsidRPr="00126FE7">
              <w:rPr>
                <w:rFonts w:ascii="Aptos" w:eastAsia="Aptos" w:hAnsi="Aptos" w:cs="Aptos"/>
              </w:rPr>
              <w:t>Past President of the Conference of Chief Justices; member of the National Center for State Courts Board of Directors; Judicial Conference Committee on Federal-State Jurisdiction; member of the American Law Institute; Life Fellow of the American Bar Foundation and an Academy of Law Alumni Fellow for the Maurer School of Law</w:t>
            </w:r>
          </w:p>
          <w:p w14:paraId="738E5BC6" w14:textId="1D17E138" w:rsidR="0043547B" w:rsidRDefault="0043547B" w:rsidP="5DF4A52E">
            <w:pPr>
              <w:rPr>
                <w:b/>
                <w:bCs/>
              </w:rPr>
            </w:pPr>
          </w:p>
        </w:tc>
      </w:tr>
      <w:tr w:rsidR="00126FE7" w14:paraId="43BEE75A" w14:textId="77777777" w:rsidTr="00126FE7">
        <w:tc>
          <w:tcPr>
            <w:tcW w:w="1785" w:type="dxa"/>
          </w:tcPr>
          <w:p w14:paraId="1742C1CA" w14:textId="77777777" w:rsidR="00126FE7" w:rsidRDefault="00126FE7" w:rsidP="00126FE7"/>
        </w:tc>
        <w:tc>
          <w:tcPr>
            <w:tcW w:w="3520" w:type="dxa"/>
          </w:tcPr>
          <w:p w14:paraId="77111149" w14:textId="77777777" w:rsidR="00126FE7" w:rsidRDefault="00126FE7" w:rsidP="00126FE7"/>
        </w:tc>
        <w:tc>
          <w:tcPr>
            <w:tcW w:w="3870" w:type="dxa"/>
            <w:shd w:val="clear" w:color="auto" w:fill="A5C9EB" w:themeFill="text2" w:themeFillTint="40"/>
          </w:tcPr>
          <w:p w14:paraId="64D1127B" w14:textId="260516A1" w:rsidR="00126FE7" w:rsidRPr="5DF4A52E" w:rsidRDefault="00126FE7" w:rsidP="00126FE7">
            <w:pPr>
              <w:rPr>
                <w:b/>
                <w:bCs/>
              </w:rPr>
            </w:pPr>
            <w:r>
              <w:rPr>
                <w:b/>
                <w:bCs/>
              </w:rPr>
              <w:t xml:space="preserve">Virtual Keynote </w:t>
            </w:r>
          </w:p>
        </w:tc>
      </w:tr>
      <w:tr w:rsidR="0043547B" w14:paraId="0655CA21" w14:textId="77777777" w:rsidTr="5DF4A52E">
        <w:tc>
          <w:tcPr>
            <w:tcW w:w="1785" w:type="dxa"/>
          </w:tcPr>
          <w:p w14:paraId="18DF950F" w14:textId="35D9F5BA" w:rsidR="0043547B" w:rsidRDefault="00060E16" w:rsidP="00010C6B">
            <w:r>
              <w:t xml:space="preserve">Virtual </w:t>
            </w:r>
            <w:r w:rsidR="0043547B">
              <w:t>Keynote</w:t>
            </w:r>
          </w:p>
          <w:p w14:paraId="0C3C9265" w14:textId="665AC6F7" w:rsidR="0043547B" w:rsidRDefault="0043547B" w:rsidP="00010C6B"/>
          <w:p w14:paraId="398D86C5" w14:textId="7E3A2D0F" w:rsidR="0043547B" w:rsidRDefault="6E7FBA4C" w:rsidP="00010C6B">
            <w:r>
              <w:t>3:00-4:00</w:t>
            </w:r>
          </w:p>
          <w:p w14:paraId="5A1B30A6" w14:textId="69099208" w:rsidR="0043547B" w:rsidRDefault="0043547B" w:rsidP="5DF4A52E"/>
          <w:p w14:paraId="7AB40039" w14:textId="4877C92C" w:rsidR="0043547B" w:rsidRDefault="0043547B" w:rsidP="5DF4A52E"/>
        </w:tc>
        <w:tc>
          <w:tcPr>
            <w:tcW w:w="3520" w:type="dxa"/>
          </w:tcPr>
          <w:p w14:paraId="66798D28" w14:textId="7EE0E08C" w:rsidR="0043547B" w:rsidRPr="00060E16" w:rsidRDefault="00060E16" w:rsidP="00010C6B">
            <w:r w:rsidRPr="00060E16">
              <w:t>No Session at ISA</w:t>
            </w:r>
          </w:p>
        </w:tc>
        <w:tc>
          <w:tcPr>
            <w:tcW w:w="3870" w:type="dxa"/>
          </w:tcPr>
          <w:p w14:paraId="6BF5F3DE" w14:textId="77777777" w:rsidR="00126FE7" w:rsidRDefault="0043547B" w:rsidP="5DF4A52E">
            <w:r w:rsidRPr="5DF4A52E">
              <w:rPr>
                <w:b/>
                <w:bCs/>
              </w:rPr>
              <w:t>Judge Jeffrey Sutton</w:t>
            </w:r>
            <w:r w:rsidR="1AE3DAC7" w:rsidRPr="5DF4A52E">
              <w:rPr>
                <w:b/>
                <w:bCs/>
              </w:rPr>
              <w:t>,</w:t>
            </w:r>
            <w:r>
              <w:t xml:space="preserve"> </w:t>
            </w:r>
          </w:p>
          <w:p w14:paraId="1E483FA0" w14:textId="49A221C2" w:rsidR="00126FE7" w:rsidRPr="00126FE7" w:rsidRDefault="2E77E4C7" w:rsidP="5DF4A52E">
            <w:pPr>
              <w:rPr>
                <w:rFonts w:ascii="Aptos" w:eastAsia="Aptos" w:hAnsi="Aptos" w:cs="Aptos"/>
              </w:rPr>
            </w:pPr>
            <w:r w:rsidRPr="00126FE7">
              <w:rPr>
                <w:rFonts w:ascii="Aptos" w:eastAsia="Aptos" w:hAnsi="Aptos" w:cs="Aptos"/>
              </w:rPr>
              <w:t xml:space="preserve">United States Court of Appeals, Sixth Circuit, </w:t>
            </w:r>
          </w:p>
          <w:p w14:paraId="7E96FBF0" w14:textId="77777777" w:rsidR="00126FE7" w:rsidRDefault="00126FE7" w:rsidP="5DF4A52E">
            <w:r>
              <w:t>i</w:t>
            </w:r>
            <w:r w:rsidR="0043547B">
              <w:t xml:space="preserve">n Conversation with </w:t>
            </w:r>
          </w:p>
          <w:p w14:paraId="06280DB2" w14:textId="55998BDA" w:rsidR="00126FE7" w:rsidRDefault="0043547B" w:rsidP="5DF4A52E">
            <w:pPr>
              <w:rPr>
                <w:b/>
                <w:bCs/>
                <w:color w:val="A6A6A6" w:themeColor="background1" w:themeShade="A6"/>
              </w:rPr>
            </w:pPr>
            <w:r w:rsidRPr="5DF4A52E">
              <w:rPr>
                <w:b/>
                <w:bCs/>
              </w:rPr>
              <w:t>Judge Leanna Weissman</w:t>
            </w:r>
            <w:r w:rsidR="29DDE844" w:rsidRPr="5DF4A52E">
              <w:rPr>
                <w:b/>
                <w:bCs/>
              </w:rPr>
              <w:t>,</w:t>
            </w:r>
            <w:r w:rsidR="29DDE844" w:rsidRPr="5DF4A52E">
              <w:rPr>
                <w:b/>
                <w:bCs/>
                <w:color w:val="A6A6A6" w:themeColor="background1" w:themeShade="A6"/>
              </w:rPr>
              <w:t xml:space="preserve"> </w:t>
            </w:r>
          </w:p>
          <w:p w14:paraId="54A7CDD9" w14:textId="0218A2BE" w:rsidR="0043547B" w:rsidRPr="00126FE7" w:rsidRDefault="29DDE844" w:rsidP="5DF4A52E">
            <w:r w:rsidRPr="00126FE7">
              <w:rPr>
                <w:rFonts w:ascii="Aptos" w:eastAsia="Aptos" w:hAnsi="Aptos" w:cs="Aptos"/>
              </w:rPr>
              <w:t>Indiana Court of Appeals, Chair-Elect for Appellate Judges Council Executive Board</w:t>
            </w:r>
          </w:p>
          <w:p w14:paraId="60291A83" w14:textId="22DB4F3E" w:rsidR="0043547B" w:rsidRDefault="0043547B" w:rsidP="5DF4A52E">
            <w:pPr>
              <w:rPr>
                <w:b/>
                <w:bCs/>
              </w:rPr>
            </w:pPr>
          </w:p>
        </w:tc>
      </w:tr>
      <w:tr w:rsidR="00126FE7" w14:paraId="7023A7E0" w14:textId="77777777" w:rsidTr="00126FE7">
        <w:tc>
          <w:tcPr>
            <w:tcW w:w="1785" w:type="dxa"/>
            <w:shd w:val="clear" w:color="auto" w:fill="DAE9F7" w:themeFill="text2" w:themeFillTint="1A"/>
          </w:tcPr>
          <w:p w14:paraId="132680DE" w14:textId="4F26FE98" w:rsidR="00126FE7" w:rsidRDefault="00126FE7" w:rsidP="00126FE7">
            <w:r w:rsidRPr="007D6658">
              <w:rPr>
                <w:b/>
                <w:bCs/>
              </w:rPr>
              <w:t>Time</w:t>
            </w:r>
          </w:p>
        </w:tc>
        <w:tc>
          <w:tcPr>
            <w:tcW w:w="3520" w:type="dxa"/>
            <w:shd w:val="clear" w:color="auto" w:fill="DAE9F7" w:themeFill="text2" w:themeFillTint="1A"/>
          </w:tcPr>
          <w:p w14:paraId="2601DA66" w14:textId="77777777" w:rsidR="00126FE7" w:rsidRPr="00010C6B" w:rsidRDefault="00126FE7" w:rsidP="00126FE7">
            <w:pPr>
              <w:jc w:val="center"/>
              <w:rPr>
                <w:b/>
                <w:bCs/>
              </w:rPr>
            </w:pPr>
            <w:r w:rsidRPr="00010C6B">
              <w:rPr>
                <w:b/>
                <w:bCs/>
              </w:rPr>
              <w:t>Location A</w:t>
            </w:r>
          </w:p>
          <w:p w14:paraId="472A7C52" w14:textId="302431FA" w:rsidR="00126FE7" w:rsidRPr="00060E16" w:rsidRDefault="00126FE7" w:rsidP="00126FE7">
            <w:r w:rsidRPr="00010C6B">
              <w:rPr>
                <w:b/>
                <w:bCs/>
              </w:rPr>
              <w:t>Multipurpose Room, Indiana State Archives</w:t>
            </w:r>
          </w:p>
        </w:tc>
        <w:tc>
          <w:tcPr>
            <w:tcW w:w="3870" w:type="dxa"/>
            <w:shd w:val="clear" w:color="auto" w:fill="DAE9F7" w:themeFill="text2" w:themeFillTint="1A"/>
          </w:tcPr>
          <w:p w14:paraId="779E2320" w14:textId="77777777" w:rsidR="00126FE7" w:rsidRPr="00010C6B" w:rsidRDefault="00126FE7" w:rsidP="00126FE7">
            <w:pPr>
              <w:jc w:val="center"/>
              <w:rPr>
                <w:b/>
                <w:bCs/>
              </w:rPr>
            </w:pPr>
            <w:r w:rsidRPr="00010C6B">
              <w:rPr>
                <w:b/>
                <w:bCs/>
              </w:rPr>
              <w:t>Location B</w:t>
            </w:r>
          </w:p>
          <w:p w14:paraId="43F02E0E" w14:textId="08B684A1" w:rsidR="00126FE7" w:rsidRPr="5DF4A52E" w:rsidRDefault="00126FE7" w:rsidP="00126FE7">
            <w:pPr>
              <w:rPr>
                <w:b/>
                <w:bCs/>
              </w:rPr>
            </w:pPr>
            <w:r w:rsidRPr="00010C6B">
              <w:rPr>
                <w:b/>
                <w:bCs/>
              </w:rPr>
              <w:t>Author’s Room, Indiana State Library</w:t>
            </w:r>
          </w:p>
        </w:tc>
      </w:tr>
      <w:tr w:rsidR="00126FE7" w14:paraId="44D3FDB4" w14:textId="77777777" w:rsidTr="00126FE7">
        <w:tc>
          <w:tcPr>
            <w:tcW w:w="1785" w:type="dxa"/>
          </w:tcPr>
          <w:p w14:paraId="2895523D" w14:textId="77777777" w:rsidR="00126FE7" w:rsidRPr="007D6658" w:rsidRDefault="00126FE7" w:rsidP="00126FE7">
            <w:pPr>
              <w:rPr>
                <w:b/>
                <w:bCs/>
              </w:rPr>
            </w:pPr>
          </w:p>
        </w:tc>
        <w:tc>
          <w:tcPr>
            <w:tcW w:w="3520" w:type="dxa"/>
            <w:shd w:val="clear" w:color="auto" w:fill="A5C9EB" w:themeFill="text2" w:themeFillTint="40"/>
          </w:tcPr>
          <w:p w14:paraId="0380A948" w14:textId="6E1A35C8" w:rsidR="00126FE7" w:rsidRPr="00010C6B" w:rsidRDefault="00126FE7" w:rsidP="00126FE7">
            <w:pPr>
              <w:jc w:val="center"/>
              <w:rPr>
                <w:b/>
                <w:bCs/>
              </w:rPr>
            </w:pPr>
            <w:r>
              <w:rPr>
                <w:b/>
                <w:bCs/>
              </w:rPr>
              <w:t>Quill Project Workshop</w:t>
            </w:r>
          </w:p>
        </w:tc>
        <w:tc>
          <w:tcPr>
            <w:tcW w:w="3870" w:type="dxa"/>
          </w:tcPr>
          <w:p w14:paraId="79EAEEB1" w14:textId="77777777" w:rsidR="00126FE7" w:rsidRPr="00010C6B" w:rsidRDefault="00126FE7" w:rsidP="00126FE7">
            <w:pPr>
              <w:jc w:val="center"/>
              <w:rPr>
                <w:b/>
                <w:bCs/>
              </w:rPr>
            </w:pPr>
          </w:p>
        </w:tc>
      </w:tr>
      <w:tr w:rsidR="00126FE7" w14:paraId="4BE5E77A" w14:textId="77777777" w:rsidTr="5DF4A52E">
        <w:tc>
          <w:tcPr>
            <w:tcW w:w="1785" w:type="dxa"/>
          </w:tcPr>
          <w:p w14:paraId="10C52729" w14:textId="434AF7FD" w:rsidR="00126FE7" w:rsidRDefault="00126FE7" w:rsidP="00126FE7">
            <w:r>
              <w:t>Workshop</w:t>
            </w:r>
          </w:p>
          <w:p w14:paraId="15192FBD" w14:textId="47464CA5" w:rsidR="00126FE7" w:rsidRDefault="00126FE7" w:rsidP="00126FE7">
            <w:r>
              <w:t>4:00-5:00</w:t>
            </w:r>
          </w:p>
        </w:tc>
        <w:tc>
          <w:tcPr>
            <w:tcW w:w="3520" w:type="dxa"/>
          </w:tcPr>
          <w:p w14:paraId="1D6068C7" w14:textId="77777777" w:rsidR="00126FE7" w:rsidRDefault="00126FE7" w:rsidP="00126FE7"/>
          <w:p w14:paraId="2E82B8B1" w14:textId="67F41BBD" w:rsidR="00DA42EA" w:rsidRPr="00DA42EA" w:rsidRDefault="00DA42EA" w:rsidP="007568F8">
            <w:pPr>
              <w:rPr>
                <w:color w:val="153D63" w:themeColor="text2" w:themeTint="E6"/>
                <w:lang w:val="en-GB"/>
              </w:rPr>
            </w:pPr>
            <w:r w:rsidRPr="00DA42EA">
              <w:rPr>
                <w:color w:val="153D63" w:themeColor="text2" w:themeTint="E6"/>
                <w:lang w:val="en-GB"/>
              </w:rPr>
              <w:t>University of Oxford Quill Project</w:t>
            </w:r>
          </w:p>
          <w:p w14:paraId="16A47095" w14:textId="77777777" w:rsidR="00DA42EA" w:rsidRDefault="00DA42EA" w:rsidP="007568F8">
            <w:pPr>
              <w:rPr>
                <w:lang w:val="en-GB"/>
              </w:rPr>
            </w:pPr>
          </w:p>
          <w:p w14:paraId="4F347A16" w14:textId="7CB0223D" w:rsidR="00424076" w:rsidRPr="007568F8" w:rsidRDefault="00DA42EA" w:rsidP="007568F8">
            <w:pPr>
              <w:rPr>
                <w:lang w:val="en-GB"/>
              </w:rPr>
            </w:pPr>
            <w:r>
              <w:rPr>
                <w:lang w:val="en-GB"/>
              </w:rPr>
              <w:t xml:space="preserve">This workshop </w:t>
            </w:r>
            <w:r w:rsidR="007568F8" w:rsidRPr="007568F8">
              <w:rPr>
                <w:lang w:val="en-GB"/>
              </w:rPr>
              <w:t xml:space="preserve">will explore the Quill </w:t>
            </w:r>
            <w:r w:rsidR="006D07C5">
              <w:rPr>
                <w:lang w:val="en-GB"/>
              </w:rPr>
              <w:t xml:space="preserve">Project </w:t>
            </w:r>
            <w:r w:rsidR="007568F8" w:rsidRPr="007568F8">
              <w:rPr>
                <w:lang w:val="en-GB"/>
              </w:rPr>
              <w:t xml:space="preserve">methodology for analysing and presenting state constitutional conventions, with a focus on what makes Indiana's 1851 convention distinctive. The workshop will </w:t>
            </w:r>
            <w:r w:rsidR="007568F8" w:rsidRPr="007568F8">
              <w:rPr>
                <w:lang w:val="en-GB"/>
              </w:rPr>
              <w:lastRenderedPageBreak/>
              <w:t>include video link up with Oxford, as well as in-person and hands-on elements.</w:t>
            </w:r>
            <w:r w:rsidR="00424076">
              <w:rPr>
                <w:lang w:val="en-GB"/>
              </w:rPr>
              <w:t xml:space="preserve"> </w:t>
            </w:r>
            <w:r w:rsidR="00B82885">
              <w:rPr>
                <w:lang w:val="en-GB"/>
              </w:rPr>
              <w:t xml:space="preserve"> </w:t>
            </w:r>
          </w:p>
          <w:p w14:paraId="11B86D27" w14:textId="77777777" w:rsidR="007568F8" w:rsidRPr="007568F8" w:rsidRDefault="007568F8" w:rsidP="007568F8">
            <w:pPr>
              <w:rPr>
                <w:lang w:val="en-GB"/>
              </w:rPr>
            </w:pPr>
          </w:p>
          <w:p w14:paraId="6B401FB2" w14:textId="0C1E85C9" w:rsidR="007568F8" w:rsidRPr="007568F8" w:rsidRDefault="007568F8" w:rsidP="007568F8">
            <w:pPr>
              <w:rPr>
                <w:lang w:val="en-GB"/>
              </w:rPr>
            </w:pPr>
            <w:r w:rsidRPr="007568F8">
              <w:rPr>
                <w:lang w:val="en-GB"/>
              </w:rPr>
              <w:t>Users will be introduced to the tools Quill is developing for diverse audiences, including lawyers, educators, and researchers. Participants will also receive advance access to the in-progress model of the Indiana Constitutional Convention of 1851.</w:t>
            </w:r>
          </w:p>
          <w:p w14:paraId="79D983A6" w14:textId="77777777" w:rsidR="00750503" w:rsidRDefault="00750503" w:rsidP="00126FE7"/>
          <w:p w14:paraId="06637B42" w14:textId="0063010B" w:rsidR="00750503" w:rsidRPr="00750503" w:rsidRDefault="00750503" w:rsidP="00750503">
            <w:pPr>
              <w:rPr>
                <w:b/>
                <w:bCs/>
                <w:lang w:val="en-GB"/>
              </w:rPr>
            </w:pPr>
            <w:r w:rsidRPr="00750503">
              <w:rPr>
                <w:b/>
                <w:bCs/>
                <w:lang w:val="en-GB"/>
              </w:rPr>
              <w:t xml:space="preserve">Dr Nicholas Cole, </w:t>
            </w:r>
            <w:r w:rsidRPr="00750503">
              <w:rPr>
                <w:lang w:val="en-GB"/>
              </w:rPr>
              <w:t xml:space="preserve">Director of the University of Oxford Quill Project </w:t>
            </w:r>
          </w:p>
          <w:p w14:paraId="317C4B2D" w14:textId="16027CBF" w:rsidR="00750503" w:rsidRPr="00750503" w:rsidRDefault="00750503" w:rsidP="00750503">
            <w:pPr>
              <w:rPr>
                <w:b/>
                <w:bCs/>
                <w:lang w:val="en-GB"/>
              </w:rPr>
            </w:pPr>
            <w:r w:rsidRPr="00750503">
              <w:rPr>
                <w:b/>
                <w:bCs/>
                <w:lang w:val="en-GB"/>
              </w:rPr>
              <w:t xml:space="preserve">Maya Reilly, </w:t>
            </w:r>
            <w:r w:rsidR="00E04651" w:rsidRPr="00E04651">
              <w:rPr>
                <w:lang w:val="en-GB"/>
              </w:rPr>
              <w:t xml:space="preserve">Quill </w:t>
            </w:r>
            <w:r w:rsidR="00E04651">
              <w:rPr>
                <w:lang w:val="en-GB"/>
              </w:rPr>
              <w:t xml:space="preserve">Project </w:t>
            </w:r>
            <w:r w:rsidRPr="00750503">
              <w:rPr>
                <w:lang w:val="en-GB"/>
              </w:rPr>
              <w:t xml:space="preserve">Documentary Editor </w:t>
            </w:r>
          </w:p>
          <w:p w14:paraId="3FAB06A2" w14:textId="2A5A2FD6" w:rsidR="00E04651" w:rsidRDefault="00750503" w:rsidP="00750503">
            <w:pPr>
              <w:rPr>
                <w:b/>
                <w:bCs/>
                <w:lang w:val="en-GB"/>
              </w:rPr>
            </w:pPr>
            <w:r w:rsidRPr="00750503">
              <w:rPr>
                <w:b/>
                <w:bCs/>
                <w:lang w:val="en-GB"/>
              </w:rPr>
              <w:t xml:space="preserve">Bethany Jedlicka, </w:t>
            </w:r>
            <w:r w:rsidRPr="00750503">
              <w:rPr>
                <w:lang w:val="en-GB"/>
              </w:rPr>
              <w:t>Quill Senior Documentary Editor</w:t>
            </w:r>
            <w:r w:rsidR="00E04651">
              <w:rPr>
                <w:lang w:val="en-GB"/>
              </w:rPr>
              <w:t>,</w:t>
            </w:r>
          </w:p>
          <w:p w14:paraId="024918D7" w14:textId="758917F5" w:rsidR="00126FE7" w:rsidRPr="004B7F24" w:rsidRDefault="00E04651" w:rsidP="00126FE7">
            <w:pPr>
              <w:rPr>
                <w:b/>
                <w:bCs/>
                <w:i/>
                <w:iCs/>
                <w:lang w:val="en-GB"/>
              </w:rPr>
            </w:pPr>
            <w:r w:rsidRPr="00E04651">
              <w:rPr>
                <w:lang w:val="en-GB"/>
              </w:rPr>
              <w:t>With</w:t>
            </w:r>
            <w:r w:rsidR="00750503" w:rsidRPr="00E04651">
              <w:rPr>
                <w:lang w:val="en-GB"/>
              </w:rPr>
              <w:t xml:space="preserve"> students from</w:t>
            </w:r>
            <w:r w:rsidR="00750503">
              <w:rPr>
                <w:b/>
                <w:bCs/>
                <w:lang w:val="en-GB"/>
              </w:rPr>
              <w:t xml:space="preserve"> Utah Valley </w:t>
            </w:r>
            <w:r w:rsidR="00F307C9">
              <w:rPr>
                <w:b/>
                <w:bCs/>
                <w:lang w:val="en-GB"/>
              </w:rPr>
              <w:t xml:space="preserve">University, </w:t>
            </w:r>
            <w:r w:rsidR="00F307C9" w:rsidRPr="00DA42EA">
              <w:rPr>
                <w:lang w:val="en-GB"/>
              </w:rPr>
              <w:t xml:space="preserve">Center for </w:t>
            </w:r>
            <w:r w:rsidR="00DA42EA" w:rsidRPr="00DA42EA">
              <w:rPr>
                <w:lang w:val="en-GB"/>
              </w:rPr>
              <w:t>Constitutional Studies</w:t>
            </w:r>
          </w:p>
        </w:tc>
        <w:tc>
          <w:tcPr>
            <w:tcW w:w="3870" w:type="dxa"/>
          </w:tcPr>
          <w:p w14:paraId="494AA5E7" w14:textId="4D1C9033" w:rsidR="00126FE7" w:rsidRPr="00060E16" w:rsidRDefault="00126FE7" w:rsidP="00126FE7">
            <w:r w:rsidRPr="00060E16">
              <w:lastRenderedPageBreak/>
              <w:t>No session at ISL</w:t>
            </w:r>
          </w:p>
        </w:tc>
      </w:tr>
    </w:tbl>
    <w:p w14:paraId="70A41D8D" w14:textId="77777777" w:rsidR="00CB1474" w:rsidRDefault="00CB1474"/>
    <w:p w14:paraId="4E93E5DB" w14:textId="77777777" w:rsidR="00F73804" w:rsidRDefault="00F73804" w:rsidP="00F73804"/>
    <w:sectPr w:rsidR="00F7380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FAA12" w14:textId="77777777" w:rsidR="00B97860" w:rsidRDefault="00B97860" w:rsidP="001A0C69">
      <w:pPr>
        <w:spacing w:after="0" w:line="240" w:lineRule="auto"/>
      </w:pPr>
      <w:r>
        <w:separator/>
      </w:r>
    </w:p>
  </w:endnote>
  <w:endnote w:type="continuationSeparator" w:id="0">
    <w:p w14:paraId="5D527E1A" w14:textId="77777777" w:rsidR="00B97860" w:rsidRDefault="00B97860" w:rsidP="001A0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610350"/>
      <w:docPartObj>
        <w:docPartGallery w:val="Page Numbers (Bottom of Page)"/>
        <w:docPartUnique/>
      </w:docPartObj>
    </w:sdtPr>
    <w:sdtEndPr>
      <w:rPr>
        <w:noProof/>
      </w:rPr>
    </w:sdtEndPr>
    <w:sdtContent>
      <w:p w14:paraId="19D3E488" w14:textId="41ED909B" w:rsidR="001A0C69" w:rsidRDefault="001A0C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48C065" w14:textId="77777777" w:rsidR="001A0C69" w:rsidRDefault="001A0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57AEC" w14:textId="77777777" w:rsidR="00B97860" w:rsidRDefault="00B97860" w:rsidP="001A0C69">
      <w:pPr>
        <w:spacing w:after="0" w:line="240" w:lineRule="auto"/>
      </w:pPr>
      <w:r>
        <w:separator/>
      </w:r>
    </w:p>
  </w:footnote>
  <w:footnote w:type="continuationSeparator" w:id="0">
    <w:p w14:paraId="19AB2E1D" w14:textId="77777777" w:rsidR="00B97860" w:rsidRDefault="00B97860" w:rsidP="001A0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4FE9" w14:textId="3D550388" w:rsidR="001A0C69" w:rsidRDefault="001A0C69">
    <w:pPr>
      <w:pStyle w:val="Header"/>
    </w:pPr>
    <w:r w:rsidRPr="001A0C69">
      <w:rPr>
        <w:b/>
        <w:bCs/>
      </w:rPr>
      <w:t>Indiana Constitutional Symposium</w:t>
    </w:r>
    <w:r>
      <w:t>, Thursday, November 5,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01AB"/>
    <w:multiLevelType w:val="hybridMultilevel"/>
    <w:tmpl w:val="38686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B221B"/>
    <w:multiLevelType w:val="hybridMultilevel"/>
    <w:tmpl w:val="1A1AC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6F6CC7"/>
    <w:multiLevelType w:val="hybridMultilevel"/>
    <w:tmpl w:val="DE88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171E82"/>
    <w:multiLevelType w:val="hybridMultilevel"/>
    <w:tmpl w:val="E59C2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41284"/>
    <w:multiLevelType w:val="hybridMultilevel"/>
    <w:tmpl w:val="0192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B97243"/>
    <w:multiLevelType w:val="hybridMultilevel"/>
    <w:tmpl w:val="93360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453737">
    <w:abstractNumId w:val="3"/>
  </w:num>
  <w:num w:numId="2" w16cid:durableId="1089349163">
    <w:abstractNumId w:val="5"/>
  </w:num>
  <w:num w:numId="3" w16cid:durableId="906913752">
    <w:abstractNumId w:val="0"/>
  </w:num>
  <w:num w:numId="4" w16cid:durableId="562448890">
    <w:abstractNumId w:val="1"/>
  </w:num>
  <w:num w:numId="5" w16cid:durableId="884683811">
    <w:abstractNumId w:val="2"/>
  </w:num>
  <w:num w:numId="6" w16cid:durableId="1959657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474"/>
    <w:rsid w:val="000056FE"/>
    <w:rsid w:val="00010C6B"/>
    <w:rsid w:val="000175E3"/>
    <w:rsid w:val="00021BC4"/>
    <w:rsid w:val="00024068"/>
    <w:rsid w:val="00046087"/>
    <w:rsid w:val="00060E16"/>
    <w:rsid w:val="0008623B"/>
    <w:rsid w:val="00095731"/>
    <w:rsid w:val="000A0ABF"/>
    <w:rsid w:val="000D27F7"/>
    <w:rsid w:val="000E3CCA"/>
    <w:rsid w:val="000E4510"/>
    <w:rsid w:val="00101A07"/>
    <w:rsid w:val="001133FB"/>
    <w:rsid w:val="00126FE7"/>
    <w:rsid w:val="00167727"/>
    <w:rsid w:val="00174146"/>
    <w:rsid w:val="00192C3E"/>
    <w:rsid w:val="001A0C69"/>
    <w:rsid w:val="001B584A"/>
    <w:rsid w:val="001D473F"/>
    <w:rsid w:val="001E540B"/>
    <w:rsid w:val="001F2501"/>
    <w:rsid w:val="001F72DF"/>
    <w:rsid w:val="00202956"/>
    <w:rsid w:val="00225F81"/>
    <w:rsid w:val="002427BA"/>
    <w:rsid w:val="00257F80"/>
    <w:rsid w:val="00261B9B"/>
    <w:rsid w:val="00262AF6"/>
    <w:rsid w:val="00291192"/>
    <w:rsid w:val="002E34AE"/>
    <w:rsid w:val="002E3956"/>
    <w:rsid w:val="002E44FE"/>
    <w:rsid w:val="002F643E"/>
    <w:rsid w:val="00342230"/>
    <w:rsid w:val="003424E3"/>
    <w:rsid w:val="00370608"/>
    <w:rsid w:val="00394675"/>
    <w:rsid w:val="003B49CF"/>
    <w:rsid w:val="003C02A7"/>
    <w:rsid w:val="003C4ADA"/>
    <w:rsid w:val="003D6753"/>
    <w:rsid w:val="00414B23"/>
    <w:rsid w:val="0042375A"/>
    <w:rsid w:val="00424076"/>
    <w:rsid w:val="004303E5"/>
    <w:rsid w:val="0043547B"/>
    <w:rsid w:val="00471F66"/>
    <w:rsid w:val="00475C7E"/>
    <w:rsid w:val="004877CD"/>
    <w:rsid w:val="00496039"/>
    <w:rsid w:val="004B6814"/>
    <w:rsid w:val="004B7F24"/>
    <w:rsid w:val="004D1CA9"/>
    <w:rsid w:val="004E6606"/>
    <w:rsid w:val="004F62C1"/>
    <w:rsid w:val="00501D0E"/>
    <w:rsid w:val="005076BB"/>
    <w:rsid w:val="0054789F"/>
    <w:rsid w:val="00551DAD"/>
    <w:rsid w:val="00563742"/>
    <w:rsid w:val="0056589E"/>
    <w:rsid w:val="00570CAB"/>
    <w:rsid w:val="005726EC"/>
    <w:rsid w:val="00597B9A"/>
    <w:rsid w:val="005C5A41"/>
    <w:rsid w:val="005E1466"/>
    <w:rsid w:val="005E4238"/>
    <w:rsid w:val="005F37B4"/>
    <w:rsid w:val="00607C4F"/>
    <w:rsid w:val="00627AAE"/>
    <w:rsid w:val="006317FB"/>
    <w:rsid w:val="006808EF"/>
    <w:rsid w:val="006A7C32"/>
    <w:rsid w:val="006D07C5"/>
    <w:rsid w:val="006D11F9"/>
    <w:rsid w:val="006E0321"/>
    <w:rsid w:val="006E541C"/>
    <w:rsid w:val="006F1393"/>
    <w:rsid w:val="00737729"/>
    <w:rsid w:val="00750503"/>
    <w:rsid w:val="007526F3"/>
    <w:rsid w:val="007568F8"/>
    <w:rsid w:val="00794DB4"/>
    <w:rsid w:val="00797C98"/>
    <w:rsid w:val="007C16EA"/>
    <w:rsid w:val="007C6003"/>
    <w:rsid w:val="007D48F4"/>
    <w:rsid w:val="007D6658"/>
    <w:rsid w:val="007E0DE8"/>
    <w:rsid w:val="00817549"/>
    <w:rsid w:val="00855C78"/>
    <w:rsid w:val="00894ABE"/>
    <w:rsid w:val="008A324B"/>
    <w:rsid w:val="008D6ED9"/>
    <w:rsid w:val="00924D20"/>
    <w:rsid w:val="00942E54"/>
    <w:rsid w:val="009446F0"/>
    <w:rsid w:val="009516CB"/>
    <w:rsid w:val="0095254E"/>
    <w:rsid w:val="0097266D"/>
    <w:rsid w:val="00996615"/>
    <w:rsid w:val="009976E2"/>
    <w:rsid w:val="009C3736"/>
    <w:rsid w:val="009D1407"/>
    <w:rsid w:val="009E3757"/>
    <w:rsid w:val="00A02BCA"/>
    <w:rsid w:val="00A10E01"/>
    <w:rsid w:val="00A31956"/>
    <w:rsid w:val="00A35D9F"/>
    <w:rsid w:val="00A667A3"/>
    <w:rsid w:val="00A91FDB"/>
    <w:rsid w:val="00AC3CDC"/>
    <w:rsid w:val="00AD6BB9"/>
    <w:rsid w:val="00AD7A30"/>
    <w:rsid w:val="00AE2CC5"/>
    <w:rsid w:val="00AE3876"/>
    <w:rsid w:val="00AE4CD2"/>
    <w:rsid w:val="00AF44FF"/>
    <w:rsid w:val="00AF5A81"/>
    <w:rsid w:val="00B6006D"/>
    <w:rsid w:val="00B77E15"/>
    <w:rsid w:val="00B82885"/>
    <w:rsid w:val="00B97860"/>
    <w:rsid w:val="00BC3029"/>
    <w:rsid w:val="00BE0ED6"/>
    <w:rsid w:val="00BF2DC6"/>
    <w:rsid w:val="00BF6409"/>
    <w:rsid w:val="00C06281"/>
    <w:rsid w:val="00C14A3C"/>
    <w:rsid w:val="00C81C10"/>
    <w:rsid w:val="00C932AD"/>
    <w:rsid w:val="00CA3F04"/>
    <w:rsid w:val="00CB1474"/>
    <w:rsid w:val="00CB75F2"/>
    <w:rsid w:val="00CC0B63"/>
    <w:rsid w:val="00CC77F3"/>
    <w:rsid w:val="00CE005F"/>
    <w:rsid w:val="00CF0997"/>
    <w:rsid w:val="00D307A2"/>
    <w:rsid w:val="00D5288F"/>
    <w:rsid w:val="00D66DB1"/>
    <w:rsid w:val="00D91F9C"/>
    <w:rsid w:val="00DA2E7E"/>
    <w:rsid w:val="00DA42EA"/>
    <w:rsid w:val="00DA4740"/>
    <w:rsid w:val="00DC15E0"/>
    <w:rsid w:val="00DD0E81"/>
    <w:rsid w:val="00DE1C57"/>
    <w:rsid w:val="00E0449C"/>
    <w:rsid w:val="00E04651"/>
    <w:rsid w:val="00E35625"/>
    <w:rsid w:val="00E50F2E"/>
    <w:rsid w:val="00E67569"/>
    <w:rsid w:val="00E76173"/>
    <w:rsid w:val="00E77CDF"/>
    <w:rsid w:val="00E87FE6"/>
    <w:rsid w:val="00EA7332"/>
    <w:rsid w:val="00ED5A85"/>
    <w:rsid w:val="00ED687C"/>
    <w:rsid w:val="00F06118"/>
    <w:rsid w:val="00F06E98"/>
    <w:rsid w:val="00F10456"/>
    <w:rsid w:val="00F307C9"/>
    <w:rsid w:val="00F33B89"/>
    <w:rsid w:val="00F44C87"/>
    <w:rsid w:val="00F4651F"/>
    <w:rsid w:val="00F52F77"/>
    <w:rsid w:val="00F73804"/>
    <w:rsid w:val="00F774AE"/>
    <w:rsid w:val="00FC01C4"/>
    <w:rsid w:val="00FD1C88"/>
    <w:rsid w:val="00FD1DF7"/>
    <w:rsid w:val="00FE5AEC"/>
    <w:rsid w:val="023C0F52"/>
    <w:rsid w:val="071C6D20"/>
    <w:rsid w:val="0A60AE91"/>
    <w:rsid w:val="0C2ADDA1"/>
    <w:rsid w:val="0F57DF4E"/>
    <w:rsid w:val="125C4D5E"/>
    <w:rsid w:val="141B0DE8"/>
    <w:rsid w:val="1437927F"/>
    <w:rsid w:val="146F80BD"/>
    <w:rsid w:val="154B2399"/>
    <w:rsid w:val="1A269A8C"/>
    <w:rsid w:val="1AE3DAC7"/>
    <w:rsid w:val="1B74581D"/>
    <w:rsid w:val="20089BC8"/>
    <w:rsid w:val="20B92EBE"/>
    <w:rsid w:val="22B57106"/>
    <w:rsid w:val="23763467"/>
    <w:rsid w:val="23E1A45C"/>
    <w:rsid w:val="252674C1"/>
    <w:rsid w:val="285845F5"/>
    <w:rsid w:val="29BDB0F6"/>
    <w:rsid w:val="29DDE844"/>
    <w:rsid w:val="2E77E4C7"/>
    <w:rsid w:val="2EFEDE76"/>
    <w:rsid w:val="30306258"/>
    <w:rsid w:val="308348EA"/>
    <w:rsid w:val="315FC615"/>
    <w:rsid w:val="31CF1784"/>
    <w:rsid w:val="3380DD3D"/>
    <w:rsid w:val="3436F674"/>
    <w:rsid w:val="3EDEEE04"/>
    <w:rsid w:val="4053C51D"/>
    <w:rsid w:val="41E4F588"/>
    <w:rsid w:val="423A5F37"/>
    <w:rsid w:val="4253B732"/>
    <w:rsid w:val="42ACEA38"/>
    <w:rsid w:val="44634DF0"/>
    <w:rsid w:val="44D62F07"/>
    <w:rsid w:val="48ECDFE8"/>
    <w:rsid w:val="4EA8240F"/>
    <w:rsid w:val="518B2727"/>
    <w:rsid w:val="5473F507"/>
    <w:rsid w:val="5483FDF8"/>
    <w:rsid w:val="568AA998"/>
    <w:rsid w:val="5D0CE36D"/>
    <w:rsid w:val="5DF4A52E"/>
    <w:rsid w:val="61061805"/>
    <w:rsid w:val="6161C38D"/>
    <w:rsid w:val="6821D767"/>
    <w:rsid w:val="68224AEF"/>
    <w:rsid w:val="6B36EDCA"/>
    <w:rsid w:val="6CE6A574"/>
    <w:rsid w:val="6E7FBA4C"/>
    <w:rsid w:val="70961003"/>
    <w:rsid w:val="7276E9B0"/>
    <w:rsid w:val="73A2C095"/>
    <w:rsid w:val="754E4EA8"/>
    <w:rsid w:val="7BF24EB1"/>
    <w:rsid w:val="7F9B2C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4EE76"/>
  <w15:chartTrackingRefBased/>
  <w15:docId w15:val="{1F74AD4B-8E4D-4EA8-A955-CAE96863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4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4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4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4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4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4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4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4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4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4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4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4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4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4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4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4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4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474"/>
    <w:rPr>
      <w:rFonts w:eastAsiaTheme="majorEastAsia" w:cstheme="majorBidi"/>
      <w:color w:val="272727" w:themeColor="text1" w:themeTint="D8"/>
    </w:rPr>
  </w:style>
  <w:style w:type="paragraph" w:styleId="Title">
    <w:name w:val="Title"/>
    <w:basedOn w:val="Normal"/>
    <w:next w:val="Normal"/>
    <w:link w:val="TitleChar"/>
    <w:uiPriority w:val="10"/>
    <w:qFormat/>
    <w:rsid w:val="00CB14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4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4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4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474"/>
    <w:pPr>
      <w:spacing w:before="160"/>
      <w:jc w:val="center"/>
    </w:pPr>
    <w:rPr>
      <w:i/>
      <w:iCs/>
      <w:color w:val="404040" w:themeColor="text1" w:themeTint="BF"/>
    </w:rPr>
  </w:style>
  <w:style w:type="character" w:customStyle="1" w:styleId="QuoteChar">
    <w:name w:val="Quote Char"/>
    <w:basedOn w:val="DefaultParagraphFont"/>
    <w:link w:val="Quote"/>
    <w:uiPriority w:val="29"/>
    <w:rsid w:val="00CB1474"/>
    <w:rPr>
      <w:i/>
      <w:iCs/>
      <w:color w:val="404040" w:themeColor="text1" w:themeTint="BF"/>
    </w:rPr>
  </w:style>
  <w:style w:type="paragraph" w:styleId="ListParagraph">
    <w:name w:val="List Paragraph"/>
    <w:basedOn w:val="Normal"/>
    <w:uiPriority w:val="34"/>
    <w:qFormat/>
    <w:rsid w:val="00CB1474"/>
    <w:pPr>
      <w:ind w:left="720"/>
      <w:contextualSpacing/>
    </w:pPr>
  </w:style>
  <w:style w:type="character" w:styleId="IntenseEmphasis">
    <w:name w:val="Intense Emphasis"/>
    <w:basedOn w:val="DefaultParagraphFont"/>
    <w:uiPriority w:val="21"/>
    <w:qFormat/>
    <w:rsid w:val="00CB1474"/>
    <w:rPr>
      <w:i/>
      <w:iCs/>
      <w:color w:val="0F4761" w:themeColor="accent1" w:themeShade="BF"/>
    </w:rPr>
  </w:style>
  <w:style w:type="paragraph" w:styleId="IntenseQuote">
    <w:name w:val="Intense Quote"/>
    <w:basedOn w:val="Normal"/>
    <w:next w:val="Normal"/>
    <w:link w:val="IntenseQuoteChar"/>
    <w:uiPriority w:val="30"/>
    <w:qFormat/>
    <w:rsid w:val="00CB14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474"/>
    <w:rPr>
      <w:i/>
      <w:iCs/>
      <w:color w:val="0F4761" w:themeColor="accent1" w:themeShade="BF"/>
    </w:rPr>
  </w:style>
  <w:style w:type="character" w:styleId="IntenseReference">
    <w:name w:val="Intense Reference"/>
    <w:basedOn w:val="DefaultParagraphFont"/>
    <w:uiPriority w:val="32"/>
    <w:qFormat/>
    <w:rsid w:val="00CB1474"/>
    <w:rPr>
      <w:b/>
      <w:bCs/>
      <w:smallCaps/>
      <w:color w:val="0F4761" w:themeColor="accent1" w:themeShade="BF"/>
      <w:spacing w:val="5"/>
    </w:rPr>
  </w:style>
  <w:style w:type="table" w:styleId="TableGrid">
    <w:name w:val="Table Grid"/>
    <w:basedOn w:val="TableNormal"/>
    <w:uiPriority w:val="39"/>
    <w:rsid w:val="00CB1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C6B"/>
    <w:pPr>
      <w:spacing w:after="0" w:line="240" w:lineRule="auto"/>
    </w:pPr>
  </w:style>
  <w:style w:type="character" w:styleId="CommentReference">
    <w:name w:val="annotation reference"/>
    <w:basedOn w:val="DefaultParagraphFont"/>
    <w:uiPriority w:val="99"/>
    <w:semiHidden/>
    <w:unhideWhenUsed/>
    <w:rsid w:val="00010C6B"/>
    <w:rPr>
      <w:sz w:val="16"/>
      <w:szCs w:val="16"/>
    </w:rPr>
  </w:style>
  <w:style w:type="paragraph" w:styleId="CommentText">
    <w:name w:val="annotation text"/>
    <w:basedOn w:val="Normal"/>
    <w:link w:val="CommentTextChar"/>
    <w:uiPriority w:val="99"/>
    <w:unhideWhenUsed/>
    <w:rsid w:val="00010C6B"/>
    <w:pPr>
      <w:spacing w:line="240" w:lineRule="auto"/>
    </w:pPr>
    <w:rPr>
      <w:sz w:val="20"/>
      <w:szCs w:val="20"/>
    </w:rPr>
  </w:style>
  <w:style w:type="character" w:customStyle="1" w:styleId="CommentTextChar">
    <w:name w:val="Comment Text Char"/>
    <w:basedOn w:val="DefaultParagraphFont"/>
    <w:link w:val="CommentText"/>
    <w:uiPriority w:val="99"/>
    <w:rsid w:val="00010C6B"/>
    <w:rPr>
      <w:sz w:val="20"/>
      <w:szCs w:val="20"/>
    </w:rPr>
  </w:style>
  <w:style w:type="paragraph" w:styleId="CommentSubject">
    <w:name w:val="annotation subject"/>
    <w:basedOn w:val="CommentText"/>
    <w:next w:val="CommentText"/>
    <w:link w:val="CommentSubjectChar"/>
    <w:uiPriority w:val="99"/>
    <w:semiHidden/>
    <w:unhideWhenUsed/>
    <w:rsid w:val="00010C6B"/>
    <w:rPr>
      <w:b/>
      <w:bCs/>
    </w:rPr>
  </w:style>
  <w:style w:type="character" w:customStyle="1" w:styleId="CommentSubjectChar">
    <w:name w:val="Comment Subject Char"/>
    <w:basedOn w:val="CommentTextChar"/>
    <w:link w:val="CommentSubject"/>
    <w:uiPriority w:val="99"/>
    <w:semiHidden/>
    <w:rsid w:val="00010C6B"/>
    <w:rPr>
      <w:b/>
      <w:bCs/>
      <w:sz w:val="20"/>
      <w:szCs w:val="20"/>
    </w:rPr>
  </w:style>
  <w:style w:type="paragraph" w:styleId="Header">
    <w:name w:val="header"/>
    <w:basedOn w:val="Normal"/>
    <w:link w:val="HeaderChar"/>
    <w:uiPriority w:val="99"/>
    <w:unhideWhenUsed/>
    <w:rsid w:val="001A0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C69"/>
  </w:style>
  <w:style w:type="paragraph" w:styleId="Footer">
    <w:name w:val="footer"/>
    <w:basedOn w:val="Normal"/>
    <w:link w:val="FooterChar"/>
    <w:uiPriority w:val="99"/>
    <w:unhideWhenUsed/>
    <w:rsid w:val="001A0C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C69"/>
  </w:style>
  <w:style w:type="character" w:styleId="Hyperlink">
    <w:name w:val="Hyperlink"/>
    <w:basedOn w:val="DefaultParagraphFont"/>
    <w:uiPriority w:val="99"/>
    <w:unhideWhenUsed/>
    <w:rsid w:val="0008623B"/>
    <w:rPr>
      <w:color w:val="467886" w:themeColor="hyperlink"/>
      <w:u w:val="single"/>
    </w:rPr>
  </w:style>
  <w:style w:type="character" w:styleId="UnresolvedMention">
    <w:name w:val="Unresolved Mention"/>
    <w:basedOn w:val="DefaultParagraphFont"/>
    <w:uiPriority w:val="99"/>
    <w:semiHidden/>
    <w:unhideWhenUsed/>
    <w:rsid w:val="00086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1318</Words>
  <Characters>7515</Characters>
  <Application>Microsoft Office Word</Application>
  <DocSecurity>0</DocSecurity>
  <Lines>62</Lines>
  <Paragraphs>17</Paragraphs>
  <ScaleCrop>false</ScaleCrop>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 Jill P</dc:creator>
  <cp:keywords/>
  <dc:description/>
  <cp:lastModifiedBy>Lucas, Anna</cp:lastModifiedBy>
  <cp:revision>2</cp:revision>
  <dcterms:created xsi:type="dcterms:W3CDTF">2026-10-30T15:39:00Z</dcterms:created>
  <dcterms:modified xsi:type="dcterms:W3CDTF">2026-10-30T15:39:00Z</dcterms:modified>
</cp:coreProperties>
</file>